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0FF11A2B" w:rsidR="00652A44" w:rsidRPr="00F712E3" w:rsidRDefault="00652A44" w:rsidP="00327886">
      <w:pPr>
        <w:tabs>
          <w:tab w:val="left" w:pos="1985"/>
        </w:tabs>
        <w:rPr>
          <w:rFonts w:ascii="Arial" w:eastAsia="Batang" w:hAnsi="Arial" w:cs="Arial"/>
          <w:b/>
          <w:sz w:val="22"/>
          <w:szCs w:val="20"/>
          <w:lang w:val="sv-SE" w:eastAsia="en-US"/>
        </w:rPr>
      </w:pPr>
      <w:bookmarkStart w:id="0" w:name="_Hlk495298459"/>
      <w:r w:rsidRPr="00F712E3">
        <w:rPr>
          <w:rFonts w:ascii="Arial" w:eastAsia="Batang" w:hAnsi="Arial" w:cs="Arial"/>
          <w:b/>
          <w:sz w:val="22"/>
          <w:szCs w:val="20"/>
          <w:lang w:val="sv-SE" w:eastAsia="en-US"/>
        </w:rPr>
        <w:t>3GPP TSG RAN WG1 #</w:t>
      </w:r>
      <w:r w:rsidR="00505098" w:rsidRPr="00F712E3">
        <w:rPr>
          <w:rFonts w:ascii="Arial" w:eastAsia="Batang" w:hAnsi="Arial" w:cs="Arial"/>
          <w:b/>
          <w:sz w:val="22"/>
          <w:szCs w:val="20"/>
          <w:lang w:val="sv-SE" w:eastAsia="en-US"/>
        </w:rPr>
        <w:t>11</w:t>
      </w:r>
      <w:r w:rsidR="00505098">
        <w:rPr>
          <w:rFonts w:ascii="Arial" w:eastAsia="Batang" w:hAnsi="Arial" w:cs="Arial"/>
          <w:b/>
          <w:sz w:val="22"/>
          <w:szCs w:val="20"/>
          <w:lang w:val="sv-SE" w:eastAsia="en-US"/>
        </w:rPr>
        <w:t>2bis-e</w:t>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t xml:space="preserve">  </w:t>
      </w:r>
      <w:r w:rsidR="00766B65">
        <w:rPr>
          <w:rFonts w:ascii="Arial" w:eastAsia="Batang" w:hAnsi="Arial" w:cs="Arial"/>
          <w:b/>
          <w:sz w:val="22"/>
          <w:szCs w:val="20"/>
          <w:lang w:val="sv-SE" w:eastAsia="en-US"/>
        </w:rPr>
        <w:t xml:space="preserve">         </w:t>
      </w:r>
      <w:r w:rsidRPr="00F712E3">
        <w:rPr>
          <w:rFonts w:ascii="Arial" w:eastAsia="Batang" w:hAnsi="Arial" w:cs="Arial"/>
          <w:b/>
          <w:sz w:val="22"/>
          <w:szCs w:val="20"/>
          <w:lang w:val="sv-SE" w:eastAsia="en-US"/>
        </w:rPr>
        <w:t xml:space="preserve">                                                        </w:t>
      </w:r>
      <w:r w:rsidR="00327886">
        <w:rPr>
          <w:rFonts w:ascii="Arial" w:eastAsia="Batang" w:hAnsi="Arial" w:cs="Arial"/>
          <w:b/>
          <w:sz w:val="22"/>
          <w:szCs w:val="20"/>
          <w:lang w:val="sv-SE" w:eastAsia="en-US"/>
        </w:rPr>
        <w:t xml:space="preserve">    </w:t>
      </w:r>
      <w:r w:rsidR="00BB22F2" w:rsidRPr="00BB22F2">
        <w:rPr>
          <w:rFonts w:ascii="Arial" w:eastAsia="Batang" w:hAnsi="Arial" w:cs="Arial"/>
          <w:b/>
          <w:sz w:val="22"/>
          <w:szCs w:val="20"/>
          <w:lang w:val="sv-SE" w:eastAsia="en-US"/>
        </w:rPr>
        <w:t>R1-2303604</w:t>
      </w:r>
    </w:p>
    <w:p w14:paraId="59AA32DE" w14:textId="77777777" w:rsidR="00BD61E9" w:rsidRPr="00F712E3" w:rsidRDefault="00BD61E9" w:rsidP="00BD61E9">
      <w:pPr>
        <w:tabs>
          <w:tab w:val="left" w:pos="1985"/>
        </w:tabs>
        <w:jc w:val="both"/>
        <w:rPr>
          <w:rFonts w:ascii="Arial" w:eastAsia="Batang" w:hAnsi="Arial" w:cs="Arial"/>
          <w:b/>
          <w:sz w:val="22"/>
          <w:szCs w:val="20"/>
          <w:lang w:val="sv-SE" w:eastAsia="en-US"/>
        </w:rPr>
      </w:pPr>
      <w:r>
        <w:rPr>
          <w:rFonts w:ascii="Arial" w:eastAsia="Batang" w:hAnsi="Arial" w:cs="Arial"/>
          <w:b/>
          <w:sz w:val="22"/>
          <w:szCs w:val="20"/>
          <w:lang w:val="sv-SE" w:eastAsia="en-US"/>
        </w:rPr>
        <w:t>e-Meeting</w:t>
      </w:r>
      <w:r w:rsidRPr="00F712E3">
        <w:rPr>
          <w:rFonts w:ascii="Arial" w:eastAsia="Batang" w:hAnsi="Arial" w:cs="Arial"/>
          <w:b/>
          <w:sz w:val="22"/>
          <w:szCs w:val="20"/>
          <w:lang w:val="sv-SE" w:eastAsia="en-US"/>
        </w:rPr>
        <w:t xml:space="preserve">, </w:t>
      </w:r>
      <w:r>
        <w:rPr>
          <w:rFonts w:ascii="Arial" w:eastAsia="Batang" w:hAnsi="Arial" w:cs="Arial"/>
          <w:b/>
          <w:sz w:val="22"/>
          <w:szCs w:val="20"/>
          <w:lang w:val="sv-SE" w:eastAsia="en-US"/>
        </w:rPr>
        <w:t>April 17th – April 26th</w:t>
      </w:r>
      <w:r w:rsidRPr="00F712E3">
        <w:rPr>
          <w:rFonts w:ascii="Arial" w:eastAsia="Batang" w:hAnsi="Arial" w:cs="Arial"/>
          <w:b/>
          <w:sz w:val="22"/>
          <w:szCs w:val="20"/>
          <w:lang w:val="sv-SE" w:eastAsia="en-US"/>
        </w:rPr>
        <w:t>, 2023</w:t>
      </w:r>
    </w:p>
    <w:p w14:paraId="22AA0189" w14:textId="77777777" w:rsidR="00ED2467" w:rsidRDefault="00ED2467" w:rsidP="00652A44">
      <w:pPr>
        <w:tabs>
          <w:tab w:val="left" w:pos="1985"/>
        </w:tabs>
        <w:spacing w:after="120"/>
        <w:jc w:val="both"/>
        <w:rPr>
          <w:rFonts w:ascii="Arial" w:hAnsi="Arial" w:cs="Arial"/>
          <w:b/>
          <w:sz w:val="20"/>
          <w:szCs w:val="20"/>
        </w:rPr>
      </w:pPr>
    </w:p>
    <w:p w14:paraId="05D4C729" w14:textId="6607065B"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w:t>
      </w:r>
      <w:r w:rsidR="002207B9">
        <w:rPr>
          <w:rFonts w:ascii="Arial" w:hAnsi="Arial" w:cs="Arial"/>
          <w:sz w:val="20"/>
          <w:szCs w:val="20"/>
        </w:rPr>
        <w:t>2</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63A8462D"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r>
      <w:r w:rsidR="002207B9" w:rsidRPr="002207B9">
        <w:rPr>
          <w:rFonts w:ascii="Arial" w:hAnsi="Arial" w:cs="Arial"/>
          <w:sz w:val="20"/>
          <w:szCs w:val="20"/>
        </w:rPr>
        <w:t>Enhancements on cell DTX</w:t>
      </w:r>
      <w:r w:rsidR="000F4B30">
        <w:rPr>
          <w:rFonts w:ascii="Arial" w:hAnsi="Arial" w:cs="Arial"/>
          <w:sz w:val="20"/>
          <w:szCs w:val="20"/>
        </w:rPr>
        <w:t xml:space="preserve"> and </w:t>
      </w:r>
      <w:r w:rsidR="002207B9" w:rsidRPr="002207B9">
        <w:rPr>
          <w:rFonts w:ascii="Arial" w:hAnsi="Arial" w:cs="Arial"/>
          <w:sz w:val="20"/>
          <w:szCs w:val="20"/>
        </w:rPr>
        <w:t>DRX mechanism</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652A44">
      <w:pPr>
        <w:pStyle w:val="Heading1"/>
        <w:spacing w:before="0" w:after="120"/>
        <w:rPr>
          <w:rFonts w:cs="Arial"/>
          <w:sz w:val="32"/>
          <w:szCs w:val="18"/>
          <w:lang w:val="en-US"/>
        </w:rPr>
      </w:pPr>
      <w:r w:rsidRPr="00652A44">
        <w:rPr>
          <w:rFonts w:cs="Arial"/>
          <w:sz w:val="32"/>
          <w:szCs w:val="18"/>
          <w:lang w:val="en-US"/>
        </w:rPr>
        <w:t>Introduction</w:t>
      </w:r>
    </w:p>
    <w:p w14:paraId="2C5EB549" w14:textId="232D8264" w:rsidR="00652A44" w:rsidRPr="00652A44" w:rsidRDefault="00D113C6" w:rsidP="00D113C6">
      <w:pPr>
        <w:spacing w:after="120" w:line="360" w:lineRule="auto"/>
        <w:jc w:val="both"/>
        <w:rPr>
          <w:sz w:val="20"/>
          <w:szCs w:val="20"/>
        </w:rPr>
      </w:pPr>
      <w:r>
        <w:rPr>
          <w:sz w:val="20"/>
          <w:szCs w:val="20"/>
        </w:rPr>
        <w:t xml:space="preserve">3GPP Rel-18 has the following objective on enhancements on cell DTX/DRX mechanism 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F712E3">
        <w:rPr>
          <w:sz w:val="20"/>
          <w:szCs w:val="20"/>
        </w:rPr>
        <w:t>[1]</w:t>
      </w:r>
      <w:r w:rsidR="00F712E3">
        <w:rPr>
          <w:sz w:val="20"/>
          <w:szCs w:val="20"/>
        </w:rPr>
        <w:fldChar w:fldCharType="end"/>
      </w:r>
      <w:r w:rsidR="000009EB">
        <w:rPr>
          <w:sz w:val="20"/>
          <w:szCs w:val="20"/>
        </w:rPr>
        <w:t xml:space="preserve">. </w:t>
      </w:r>
      <w:r w:rsidR="00C15810">
        <w:rPr>
          <w:sz w:val="20"/>
          <w:szCs w:val="20"/>
        </w:rPr>
        <w:t>The contribution provides our views on</w:t>
      </w:r>
      <w:r w:rsidR="0002322F">
        <w:rPr>
          <w:sz w:val="20"/>
          <w:szCs w:val="20"/>
        </w:rPr>
        <w:t xml:space="preserve"> the</w:t>
      </w:r>
      <w:r w:rsidR="00C15810">
        <w:rPr>
          <w:sz w:val="20"/>
          <w:szCs w:val="20"/>
        </w:rPr>
        <w:t xml:space="preserve"> </w:t>
      </w:r>
      <w:r w:rsidR="0002322F">
        <w:rPr>
          <w:sz w:val="20"/>
          <w:szCs w:val="20"/>
        </w:rPr>
        <w:t xml:space="preserve">enhancements and RAN1-related </w:t>
      </w:r>
      <w:r w:rsidR="00461894">
        <w:rPr>
          <w:sz w:val="20"/>
          <w:szCs w:val="20"/>
        </w:rPr>
        <w:t>discussion.</w:t>
      </w:r>
    </w:p>
    <w:tbl>
      <w:tblPr>
        <w:tblStyle w:val="TableGrid"/>
        <w:tblW w:w="9891" w:type="dxa"/>
        <w:tblLook w:val="04A0" w:firstRow="1" w:lastRow="0" w:firstColumn="1" w:lastColumn="0" w:noHBand="0" w:noVBand="1"/>
      </w:tblPr>
      <w:tblGrid>
        <w:gridCol w:w="9891"/>
      </w:tblGrid>
      <w:tr w:rsidR="00652A44" w:rsidRPr="00652A44" w14:paraId="5054A077" w14:textId="77777777" w:rsidTr="00501B76">
        <w:trPr>
          <w:trHeight w:val="1491"/>
        </w:trPr>
        <w:tc>
          <w:tcPr>
            <w:tcW w:w="9891" w:type="dxa"/>
          </w:tcPr>
          <w:p w14:paraId="534C2996" w14:textId="77777777" w:rsidR="0058174C" w:rsidRPr="0058174C" w:rsidRDefault="0058174C" w:rsidP="00351C20">
            <w:pPr>
              <w:numPr>
                <w:ilvl w:val="0"/>
                <w:numId w:val="2"/>
              </w:numPr>
              <w:overflowPunct w:val="0"/>
              <w:autoSpaceDE w:val="0"/>
              <w:autoSpaceDN w:val="0"/>
              <w:adjustRightInd w:val="0"/>
              <w:spacing w:line="360" w:lineRule="auto"/>
              <w:ind w:leftChars="100" w:left="660"/>
              <w:textAlignment w:val="baseline"/>
              <w:rPr>
                <w:rFonts w:cstheme="minorHAnsi"/>
                <w:bCs/>
                <w:sz w:val="20"/>
                <w:szCs w:val="20"/>
              </w:rPr>
            </w:pPr>
            <w:r w:rsidRPr="0058174C">
              <w:rPr>
                <w:rFonts w:cstheme="minorHAnsi"/>
                <w:bCs/>
                <w:sz w:val="20"/>
                <w:szCs w:val="20"/>
              </w:rPr>
              <w:t xml:space="preserve">Specify enhancement on </w:t>
            </w:r>
            <w:r w:rsidRPr="00D113C6">
              <w:rPr>
                <w:rFonts w:cstheme="minorHAnsi"/>
                <w:sz w:val="20"/>
                <w:szCs w:val="20"/>
              </w:rPr>
              <w:t>cell DTX/DRX mechanism</w:t>
            </w:r>
            <w:r w:rsidRPr="0058174C">
              <w:rPr>
                <w:rFonts w:cstheme="minorHAnsi"/>
                <w:bCs/>
                <w:sz w:val="20"/>
                <w:szCs w:val="20"/>
              </w:rPr>
              <w:t xml:space="preserve"> including the alignment of cell DTX/DRX and UE DRX in RRC_CONNECTED mode, and inter-node information exchange on cell DTX/DRX [RAN2, RAN1, RAN3]</w:t>
            </w:r>
          </w:p>
          <w:p w14:paraId="2BE4325D" w14:textId="77777777" w:rsidR="0058174C"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No change for SSB transmission due to cell DTX/DRX.</w:t>
            </w:r>
          </w:p>
          <w:p w14:paraId="790BAF65" w14:textId="3F9F6D6D" w:rsidR="00652A44"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The impact to IDLE/INACTIVE UEs due to the above enhancement should be avoided.</w:t>
            </w:r>
          </w:p>
        </w:tc>
      </w:tr>
    </w:tbl>
    <w:p w14:paraId="0C930A45" w14:textId="77777777" w:rsidR="00A35A72" w:rsidRDefault="00A35A72" w:rsidP="004977B6">
      <w:pPr>
        <w:pStyle w:val="BodyText"/>
      </w:pPr>
    </w:p>
    <w:p w14:paraId="0B5BAD55" w14:textId="706A680E" w:rsidR="004977B6" w:rsidRPr="0047642A" w:rsidRDefault="004977B6" w:rsidP="004977B6">
      <w:pPr>
        <w:pStyle w:val="BodyText"/>
      </w:pPr>
      <w:r w:rsidRPr="0047642A">
        <w:t>RAN2</w:t>
      </w:r>
      <w:r w:rsidR="00A35A72">
        <w:t>#121</w:t>
      </w:r>
      <w:r w:rsidRPr="0047642A">
        <w:t xml:space="preserve"> achieved the following agreements on Cell DTX/DRX</w:t>
      </w:r>
    </w:p>
    <w:p w14:paraId="57155C89" w14:textId="77777777" w:rsidR="004977B6" w:rsidRPr="00351C20" w:rsidRDefault="004977B6" w:rsidP="00351C20">
      <w:pPr>
        <w:pBdr>
          <w:top w:val="single" w:sz="4" w:space="1" w:color="auto"/>
          <w:left w:val="single" w:sz="4" w:space="31" w:color="auto"/>
          <w:bottom w:val="single" w:sz="4" w:space="1" w:color="auto"/>
          <w:right w:val="single" w:sz="4" w:space="4" w:color="auto"/>
        </w:pBdr>
        <w:tabs>
          <w:tab w:val="left" w:pos="990"/>
        </w:tabs>
        <w:ind w:left="990" w:hanging="360"/>
        <w:rPr>
          <w:rFonts w:asciiTheme="minorHAnsi" w:eastAsia="MS Mincho" w:hAnsiTheme="minorHAnsi" w:cstheme="minorHAnsi"/>
          <w:b/>
          <w:bCs/>
          <w:sz w:val="20"/>
          <w:szCs w:val="20"/>
          <w:lang w:eastAsia="en-GB"/>
        </w:rPr>
      </w:pPr>
      <w:r w:rsidRPr="00351C20">
        <w:rPr>
          <w:rFonts w:asciiTheme="minorHAnsi" w:eastAsia="MS Mincho" w:hAnsiTheme="minorHAnsi" w:cstheme="minorHAnsi"/>
          <w:b/>
          <w:bCs/>
          <w:sz w:val="20"/>
          <w:szCs w:val="20"/>
          <w:lang w:eastAsia="en-GB"/>
        </w:rPr>
        <w:t xml:space="preserve">Agreements </w:t>
      </w:r>
    </w:p>
    <w:p w14:paraId="698BD89F" w14:textId="77777777" w:rsidR="004977B6" w:rsidRPr="00351C20" w:rsidRDefault="004977B6" w:rsidP="00351C20">
      <w:pPr>
        <w:numPr>
          <w:ilvl w:val="0"/>
          <w:numId w:val="28"/>
        </w:numPr>
        <w:pBdr>
          <w:top w:val="single" w:sz="4" w:space="1" w:color="auto"/>
          <w:left w:val="single" w:sz="4" w:space="31" w:color="auto"/>
          <w:bottom w:val="single" w:sz="4" w:space="1" w:color="auto"/>
          <w:right w:val="single" w:sz="4" w:space="4" w:color="auto"/>
        </w:pBdr>
        <w:tabs>
          <w:tab w:val="left" w:pos="990"/>
        </w:tabs>
        <w:spacing w:before="40"/>
        <w:ind w:left="990"/>
        <w:rPr>
          <w:rFonts w:asciiTheme="minorHAnsi" w:eastAsia="MS Mincho" w:hAnsiTheme="minorHAnsi" w:cstheme="minorHAnsi"/>
          <w:sz w:val="20"/>
          <w:szCs w:val="20"/>
          <w:lang w:eastAsia="en-GB"/>
        </w:rPr>
      </w:pPr>
      <w:r w:rsidRPr="00351C20">
        <w:rPr>
          <w:rFonts w:asciiTheme="minorHAnsi" w:eastAsia="MS Mincho" w:hAnsiTheme="minorHAnsi" w:cstheme="minorHAnsi"/>
          <w:sz w:val="20"/>
          <w:szCs w:val="20"/>
          <w:lang w:eastAsia="en-GB"/>
        </w:rPr>
        <w:t xml:space="preserve">There will be no impact to RACH, paging, and SIBs in idle/inactive for both </w:t>
      </w:r>
      <w:proofErr w:type="spellStart"/>
      <w:r w:rsidRPr="00351C20">
        <w:rPr>
          <w:rFonts w:asciiTheme="minorHAnsi" w:eastAsia="MS Mincho" w:hAnsiTheme="minorHAnsi" w:cstheme="minorHAnsi"/>
          <w:sz w:val="20"/>
          <w:szCs w:val="20"/>
          <w:lang w:eastAsia="en-GB"/>
        </w:rPr>
        <w:t>gNB</w:t>
      </w:r>
      <w:proofErr w:type="spellEnd"/>
      <w:r w:rsidRPr="00351C20">
        <w:rPr>
          <w:rFonts w:asciiTheme="minorHAnsi" w:eastAsia="MS Mincho" w:hAnsiTheme="minorHAnsi" w:cstheme="minorHAnsi"/>
          <w:sz w:val="20"/>
          <w:szCs w:val="20"/>
          <w:lang w:eastAsia="en-GB"/>
        </w:rPr>
        <w:t xml:space="preserve"> and Rel-18 and legacy </w:t>
      </w:r>
      <w:proofErr w:type="gramStart"/>
      <w:r w:rsidRPr="00351C20">
        <w:rPr>
          <w:rFonts w:asciiTheme="minorHAnsi" w:eastAsia="MS Mincho" w:hAnsiTheme="minorHAnsi" w:cstheme="minorHAnsi"/>
          <w:sz w:val="20"/>
          <w:szCs w:val="20"/>
          <w:lang w:eastAsia="en-GB"/>
        </w:rPr>
        <w:t>UEs</w:t>
      </w:r>
      <w:proofErr w:type="gramEnd"/>
    </w:p>
    <w:p w14:paraId="35023855" w14:textId="77777777" w:rsidR="004977B6" w:rsidRPr="00351C20" w:rsidRDefault="004977B6" w:rsidP="00351C20">
      <w:pPr>
        <w:numPr>
          <w:ilvl w:val="0"/>
          <w:numId w:val="28"/>
        </w:numPr>
        <w:pBdr>
          <w:top w:val="single" w:sz="4" w:space="1" w:color="auto"/>
          <w:left w:val="single" w:sz="4" w:space="31" w:color="auto"/>
          <w:bottom w:val="single" w:sz="4" w:space="1" w:color="auto"/>
          <w:right w:val="single" w:sz="4" w:space="4" w:color="auto"/>
        </w:pBdr>
        <w:tabs>
          <w:tab w:val="left" w:pos="990"/>
        </w:tabs>
        <w:spacing w:before="40"/>
        <w:ind w:left="990"/>
        <w:rPr>
          <w:rFonts w:asciiTheme="minorHAnsi" w:eastAsia="MS Mincho" w:hAnsiTheme="minorHAnsi" w:cstheme="minorHAnsi"/>
          <w:sz w:val="20"/>
          <w:szCs w:val="20"/>
          <w:lang w:eastAsia="en-GB"/>
        </w:rPr>
      </w:pPr>
      <w:r w:rsidRPr="00351C20">
        <w:rPr>
          <w:rFonts w:asciiTheme="minorHAnsi" w:eastAsia="MS Mincho" w:hAnsiTheme="minorHAnsi" w:cstheme="minorHAnsi"/>
          <w:sz w:val="20"/>
          <w:szCs w:val="20"/>
          <w:lang w:eastAsia="en-GB"/>
        </w:rPr>
        <w:t>Rel-18 NES capable CONNECTED UE(s) can perform RACH and receive SIBs in non-active duration of cell DTX and/or DRX (i.e., same behavior for cell DTX and cell DRX).  No further enhancements for CBRA and CFRA will be pursued.</w:t>
      </w:r>
    </w:p>
    <w:p w14:paraId="3137F649" w14:textId="77777777" w:rsidR="004977B6" w:rsidRPr="00351C20" w:rsidRDefault="004977B6" w:rsidP="00351C20">
      <w:pPr>
        <w:numPr>
          <w:ilvl w:val="0"/>
          <w:numId w:val="28"/>
        </w:numPr>
        <w:pBdr>
          <w:top w:val="single" w:sz="4" w:space="1" w:color="auto"/>
          <w:left w:val="single" w:sz="4" w:space="31" w:color="auto"/>
          <w:bottom w:val="single" w:sz="4" w:space="1" w:color="auto"/>
          <w:right w:val="single" w:sz="4" w:space="4" w:color="auto"/>
        </w:pBdr>
        <w:tabs>
          <w:tab w:val="left" w:pos="990"/>
        </w:tabs>
        <w:spacing w:before="40"/>
        <w:ind w:left="990"/>
        <w:rPr>
          <w:rFonts w:asciiTheme="minorHAnsi" w:eastAsia="MS Mincho" w:hAnsiTheme="minorHAnsi" w:cstheme="minorHAnsi"/>
          <w:sz w:val="20"/>
          <w:szCs w:val="20"/>
          <w:lang w:eastAsia="en-GB"/>
        </w:rPr>
      </w:pPr>
      <w:r w:rsidRPr="00351C20">
        <w:rPr>
          <w:rFonts w:asciiTheme="minorHAnsi" w:eastAsia="MS Mincho" w:hAnsiTheme="minorHAnsi" w:cstheme="minorHAnsi"/>
          <w:sz w:val="20"/>
          <w:szCs w:val="20"/>
          <w:lang w:eastAsia="en-GB"/>
        </w:rPr>
        <w:t>Pattern configuration for cell DRX/DTX is common for Rel-18 UEs in the cell. FFS whether we have DTX UE specific inactivity timer. FFS on configuration signaling and stage 3.</w:t>
      </w:r>
    </w:p>
    <w:p w14:paraId="4AF02D74" w14:textId="413C283B" w:rsidR="004977B6" w:rsidRPr="00351C20" w:rsidRDefault="004977B6" w:rsidP="00351C20">
      <w:pPr>
        <w:numPr>
          <w:ilvl w:val="0"/>
          <w:numId w:val="28"/>
        </w:numPr>
        <w:pBdr>
          <w:top w:val="single" w:sz="4" w:space="1" w:color="auto"/>
          <w:left w:val="single" w:sz="4" w:space="31" w:color="auto"/>
          <w:bottom w:val="single" w:sz="4" w:space="1" w:color="auto"/>
          <w:right w:val="single" w:sz="4" w:space="4" w:color="auto"/>
        </w:pBdr>
        <w:tabs>
          <w:tab w:val="left" w:pos="990"/>
        </w:tabs>
        <w:spacing w:before="40"/>
        <w:ind w:left="990"/>
        <w:rPr>
          <w:rFonts w:asciiTheme="minorHAnsi" w:eastAsia="MS Mincho" w:hAnsiTheme="minorHAnsi" w:cstheme="minorHAnsi"/>
          <w:sz w:val="20"/>
          <w:szCs w:val="20"/>
          <w:lang w:eastAsia="en-GB"/>
        </w:rPr>
      </w:pPr>
      <w:r w:rsidRPr="00351C20">
        <w:rPr>
          <w:rFonts w:asciiTheme="minorHAnsi" w:eastAsia="MS Mincho" w:hAnsiTheme="minorHAnsi" w:cstheme="minorHAnsi"/>
          <w:sz w:val="20"/>
          <w:szCs w:val="20"/>
          <w:lang w:eastAsia="en-GB"/>
        </w:rPr>
        <w:t xml:space="preserve">Confirm study item agreement that we can have separate DTX and DRX configuration. We will focus on designing DTX/DRX for at least single configuration.  FFS whether multiple </w:t>
      </w:r>
      <w:proofErr w:type="gramStart"/>
      <w:r w:rsidRPr="00351C20">
        <w:rPr>
          <w:rFonts w:asciiTheme="minorHAnsi" w:eastAsia="MS Mincho" w:hAnsiTheme="minorHAnsi" w:cstheme="minorHAnsi"/>
          <w:sz w:val="20"/>
          <w:szCs w:val="20"/>
          <w:lang w:eastAsia="en-GB"/>
        </w:rPr>
        <w:t>configuration</w:t>
      </w:r>
      <w:proofErr w:type="gramEnd"/>
      <w:r w:rsidRPr="00351C20">
        <w:rPr>
          <w:rFonts w:asciiTheme="minorHAnsi" w:eastAsia="MS Mincho" w:hAnsiTheme="minorHAnsi" w:cstheme="minorHAnsi"/>
          <w:sz w:val="20"/>
          <w:szCs w:val="20"/>
          <w:lang w:eastAsia="en-GB"/>
        </w:rPr>
        <w:t xml:space="preserve"> of cell DTX or DRX will be supported.  </w:t>
      </w:r>
    </w:p>
    <w:p w14:paraId="731BE70C" w14:textId="77777777" w:rsidR="00A35A72" w:rsidRDefault="00A35A72" w:rsidP="00FD2D4C">
      <w:pPr>
        <w:rPr>
          <w:sz w:val="20"/>
          <w:szCs w:val="20"/>
          <w:lang w:eastAsia="en-US"/>
        </w:rPr>
      </w:pPr>
    </w:p>
    <w:p w14:paraId="792C352D" w14:textId="2DC17E6D" w:rsidR="00FD2D4C" w:rsidRPr="00E53FB5" w:rsidRDefault="00FD2D4C" w:rsidP="00FD2D4C">
      <w:pPr>
        <w:rPr>
          <w:sz w:val="20"/>
          <w:szCs w:val="20"/>
          <w:lang w:eastAsia="en-US"/>
        </w:rPr>
      </w:pPr>
      <w:r w:rsidRPr="00E53FB5">
        <w:rPr>
          <w:sz w:val="20"/>
          <w:szCs w:val="20"/>
          <w:lang w:eastAsia="en-US"/>
        </w:rPr>
        <w:t>RAN1 #112 made</w:t>
      </w:r>
      <w:r>
        <w:rPr>
          <w:sz w:val="20"/>
          <w:szCs w:val="20"/>
          <w:lang w:eastAsia="en-US"/>
        </w:rPr>
        <w:t xml:space="preserve"> the following agreements regarding physical channel restriction during the non-active time of cell DTX/DRX.</w:t>
      </w:r>
    </w:p>
    <w:p w14:paraId="3000E52D" w14:textId="77777777" w:rsidR="00FD2D4C" w:rsidRDefault="00FD2D4C" w:rsidP="00FD2D4C">
      <w:pPr>
        <w:rPr>
          <w:lang w:eastAsia="en-US"/>
        </w:rPr>
      </w:pPr>
    </w:p>
    <w:tbl>
      <w:tblPr>
        <w:tblStyle w:val="TableGrid"/>
        <w:tblW w:w="0" w:type="auto"/>
        <w:tblLook w:val="04A0" w:firstRow="1" w:lastRow="0" w:firstColumn="1" w:lastColumn="0" w:noHBand="0" w:noVBand="1"/>
      </w:tblPr>
      <w:tblGrid>
        <w:gridCol w:w="9890"/>
      </w:tblGrid>
      <w:tr w:rsidR="00FD2D4C" w:rsidRPr="00844A1C" w14:paraId="5A66F5EF" w14:textId="77777777" w:rsidTr="00E53FB5">
        <w:tc>
          <w:tcPr>
            <w:tcW w:w="9890" w:type="dxa"/>
          </w:tcPr>
          <w:p w14:paraId="0DAC91F1" w14:textId="77777777" w:rsidR="00FD2D4C" w:rsidRPr="00E53FB5" w:rsidRDefault="00FD2D4C" w:rsidP="00E53FB5">
            <w:pPr>
              <w:rPr>
                <w:rFonts w:asciiTheme="minorHAnsi" w:hAnsiTheme="minorHAnsi" w:cstheme="minorHAnsi"/>
                <w:b/>
                <w:bCs/>
                <w:sz w:val="20"/>
                <w:szCs w:val="20"/>
                <w:highlight w:val="green"/>
                <w:lang w:eastAsia="x-none"/>
              </w:rPr>
            </w:pPr>
            <w:r w:rsidRPr="00E53FB5">
              <w:rPr>
                <w:rFonts w:asciiTheme="minorHAnsi" w:hAnsiTheme="minorHAnsi" w:cstheme="minorHAnsi"/>
                <w:b/>
                <w:bCs/>
                <w:sz w:val="20"/>
                <w:szCs w:val="20"/>
                <w:highlight w:val="green"/>
                <w:lang w:eastAsia="x-none"/>
              </w:rPr>
              <w:t>Agreement</w:t>
            </w:r>
          </w:p>
          <w:p w14:paraId="306783DF" w14:textId="77777777" w:rsidR="00FD2D4C" w:rsidRPr="00E53FB5" w:rsidRDefault="00FD2D4C" w:rsidP="00FD2D4C">
            <w:pPr>
              <w:pStyle w:val="BodyText"/>
              <w:numPr>
                <w:ilvl w:val="0"/>
                <w:numId w:val="20"/>
              </w:numPr>
              <w:suppressAutoHyphens/>
              <w:spacing w:after="0"/>
              <w:rPr>
                <w:rFonts w:asciiTheme="minorHAnsi" w:hAnsiTheme="minorHAnsi" w:cstheme="minorHAnsi"/>
                <w:szCs w:val="20"/>
                <w:lang w:eastAsia="zh-CN"/>
              </w:rPr>
            </w:pPr>
            <w:r w:rsidRPr="00E53FB5">
              <w:rPr>
                <w:rFonts w:asciiTheme="minorHAnsi" w:hAnsiTheme="minorHAnsi" w:cstheme="minorHAnsi"/>
                <w:szCs w:val="20"/>
                <w:lang w:eastAsia="zh-CN"/>
              </w:rPr>
              <w:t xml:space="preserve">RAN1 continues discussion on the at least following physical layer related aspects of cell DTX/DRX </w:t>
            </w:r>
            <w:proofErr w:type="gramStart"/>
            <w:r w:rsidRPr="00E53FB5">
              <w:rPr>
                <w:rFonts w:asciiTheme="minorHAnsi" w:hAnsiTheme="minorHAnsi" w:cstheme="minorHAnsi"/>
                <w:szCs w:val="20"/>
                <w:lang w:eastAsia="zh-CN"/>
              </w:rPr>
              <w:t>aspects</w:t>
            </w:r>
            <w:proofErr w:type="gramEnd"/>
          </w:p>
          <w:p w14:paraId="0E3ADA21" w14:textId="77777777" w:rsidR="00FD2D4C" w:rsidRPr="00E53FB5" w:rsidRDefault="00FD2D4C" w:rsidP="00FD2D4C">
            <w:pPr>
              <w:pStyle w:val="ListParagraph"/>
              <w:numPr>
                <w:ilvl w:val="1"/>
                <w:numId w:val="20"/>
              </w:numPr>
              <w:suppressAutoHyphens/>
              <w:contextualSpacing w:val="0"/>
              <w:rPr>
                <w:rFonts w:asciiTheme="minorHAnsi" w:eastAsia="SimSun" w:hAnsiTheme="minorHAnsi" w:cstheme="minorHAnsi"/>
                <w:sz w:val="20"/>
                <w:szCs w:val="20"/>
              </w:rPr>
            </w:pPr>
            <w:r w:rsidRPr="00E53FB5">
              <w:rPr>
                <w:rFonts w:asciiTheme="minorHAnsi" w:eastAsia="SimSun" w:hAnsiTheme="minorHAnsi" w:cstheme="minorHAnsi"/>
                <w:sz w:val="20"/>
                <w:szCs w:val="20"/>
              </w:rPr>
              <w:t xml:space="preserve">physical layer signals/channels and procedures expected to be impacted during non-active periods of cell DTX/DRX </w:t>
            </w:r>
          </w:p>
          <w:p w14:paraId="02CEEED9" w14:textId="77777777" w:rsidR="00FD2D4C" w:rsidRPr="00E53FB5" w:rsidRDefault="00FD2D4C" w:rsidP="00FD2D4C">
            <w:pPr>
              <w:pStyle w:val="ListParagraph"/>
              <w:numPr>
                <w:ilvl w:val="2"/>
                <w:numId w:val="20"/>
              </w:numPr>
              <w:suppressAutoHyphens/>
              <w:contextualSpacing w:val="0"/>
              <w:rPr>
                <w:rFonts w:asciiTheme="minorHAnsi" w:eastAsia="SimSun" w:hAnsiTheme="minorHAnsi" w:cstheme="minorHAnsi"/>
                <w:sz w:val="20"/>
                <w:szCs w:val="20"/>
              </w:rPr>
            </w:pPr>
            <w:r w:rsidRPr="00E53FB5">
              <w:rPr>
                <w:rFonts w:asciiTheme="minorHAnsi" w:eastAsia="SimSun" w:hAnsiTheme="minorHAnsi" w:cstheme="minorHAnsi"/>
                <w:sz w:val="20"/>
                <w:szCs w:val="20"/>
              </w:rPr>
              <w:t>consider impact to at least KPIs from the SI when physical layers/signals/channels are impacted by cell DTX/DRX</w:t>
            </w:r>
          </w:p>
          <w:p w14:paraId="57AD998D" w14:textId="77777777" w:rsidR="00FD2D4C" w:rsidRPr="00E53FB5" w:rsidRDefault="00FD2D4C" w:rsidP="00FD2D4C">
            <w:pPr>
              <w:pStyle w:val="BodyText"/>
              <w:numPr>
                <w:ilvl w:val="0"/>
                <w:numId w:val="20"/>
              </w:numPr>
              <w:suppressAutoHyphens/>
              <w:spacing w:after="0"/>
              <w:rPr>
                <w:rFonts w:asciiTheme="minorHAnsi" w:hAnsiTheme="minorHAnsi" w:cstheme="minorHAnsi"/>
                <w:szCs w:val="20"/>
                <w:lang w:eastAsia="zh-CN"/>
              </w:rPr>
            </w:pPr>
            <w:r w:rsidRPr="00E53FB5">
              <w:rPr>
                <w:rFonts w:asciiTheme="minorHAnsi" w:hAnsiTheme="minorHAnsi" w:cstheme="minorHAnsi"/>
                <w:szCs w:val="20"/>
                <w:lang w:eastAsia="zh-CN"/>
              </w:rPr>
              <w:t xml:space="preserve">Further discussions on other aspects are not </w:t>
            </w:r>
            <w:proofErr w:type="gramStart"/>
            <w:r w:rsidRPr="00E53FB5">
              <w:rPr>
                <w:rFonts w:asciiTheme="minorHAnsi" w:hAnsiTheme="minorHAnsi" w:cstheme="minorHAnsi"/>
                <w:szCs w:val="20"/>
                <w:lang w:eastAsia="zh-CN"/>
              </w:rPr>
              <w:t>precluded</w:t>
            </w:r>
            <w:proofErr w:type="gramEnd"/>
          </w:p>
          <w:p w14:paraId="39E8A233" w14:textId="77777777" w:rsidR="00FD2D4C" w:rsidRPr="00E53FB5" w:rsidRDefault="00FD2D4C" w:rsidP="00E53FB5">
            <w:pPr>
              <w:pStyle w:val="BodyText"/>
              <w:suppressAutoHyphens/>
              <w:spacing w:after="0"/>
              <w:rPr>
                <w:rFonts w:asciiTheme="minorHAnsi" w:hAnsiTheme="minorHAnsi" w:cstheme="minorHAnsi"/>
                <w:szCs w:val="20"/>
                <w:lang w:eastAsia="zh-CN"/>
              </w:rPr>
            </w:pPr>
          </w:p>
          <w:p w14:paraId="2CA33F31" w14:textId="77777777" w:rsidR="00FD2D4C" w:rsidRPr="00E53FB5" w:rsidRDefault="00FD2D4C" w:rsidP="00E53FB5">
            <w:pPr>
              <w:pStyle w:val="BodyText"/>
              <w:suppressAutoHyphens/>
              <w:spacing w:after="0"/>
              <w:rPr>
                <w:rFonts w:asciiTheme="minorHAnsi" w:hAnsiTheme="minorHAnsi" w:cstheme="minorHAnsi"/>
                <w:szCs w:val="20"/>
                <w:highlight w:val="green"/>
                <w:lang w:eastAsia="zh-CN"/>
              </w:rPr>
            </w:pPr>
            <w:r w:rsidRPr="00E53FB5">
              <w:rPr>
                <w:rFonts w:asciiTheme="minorHAnsi" w:hAnsiTheme="minorHAnsi" w:cstheme="minorHAnsi"/>
                <w:szCs w:val="20"/>
                <w:highlight w:val="green"/>
                <w:lang w:eastAsia="zh-CN"/>
              </w:rPr>
              <w:t>Agreement</w:t>
            </w:r>
          </w:p>
          <w:p w14:paraId="0DBC0B47" w14:textId="77777777" w:rsidR="00FD2D4C" w:rsidRPr="00E53FB5" w:rsidRDefault="00FD2D4C" w:rsidP="00E53FB5">
            <w:pPr>
              <w:pStyle w:val="BodyText"/>
              <w:spacing w:after="0"/>
              <w:rPr>
                <w:rFonts w:asciiTheme="minorHAnsi" w:hAnsiTheme="minorHAnsi" w:cstheme="minorHAnsi"/>
                <w:szCs w:val="20"/>
                <w:lang w:eastAsia="zh-CN"/>
              </w:rPr>
            </w:pPr>
            <w:r w:rsidRPr="00E53FB5">
              <w:rPr>
                <w:rFonts w:asciiTheme="minorHAnsi" w:hAnsiTheme="minorHAnsi" w:cstheme="minorHAnsi"/>
                <w:szCs w:val="20"/>
                <w:lang w:eastAsia="zh-CN"/>
              </w:rPr>
              <w:t>At least the following candidate signals/channels for connected mode UEs</w:t>
            </w:r>
            <w:r w:rsidRPr="00E53FB5">
              <w:rPr>
                <w:rFonts w:asciiTheme="minorHAnsi" w:eastAsia="Malgun Gothic" w:hAnsiTheme="minorHAnsi" w:cstheme="minorHAnsi"/>
                <w:szCs w:val="20"/>
                <w:lang w:eastAsia="zh-CN"/>
              </w:rPr>
              <w:t>,</w:t>
            </w:r>
            <w:r w:rsidRPr="00E53FB5">
              <w:rPr>
                <w:rFonts w:asciiTheme="minorHAnsi" w:hAnsiTheme="minorHAnsi" w:cstheme="minorHAnsi"/>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209596B" w14:textId="77777777" w:rsidR="00FD2D4C" w:rsidRPr="00E53FB5" w:rsidRDefault="00FD2D4C" w:rsidP="00FD2D4C">
            <w:pPr>
              <w:pStyle w:val="BodyText"/>
              <w:numPr>
                <w:ilvl w:val="0"/>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DL</w:t>
            </w:r>
          </w:p>
          <w:p w14:paraId="3BB8214F"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Periodic/Semi-persistent CSI-RS (including TRS)</w:t>
            </w:r>
          </w:p>
          <w:p w14:paraId="21E29976"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PRS</w:t>
            </w:r>
          </w:p>
          <w:p w14:paraId="0D261278"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 xml:space="preserve">PDCCH scrambled with UE specific </w:t>
            </w:r>
            <w:proofErr w:type="gramStart"/>
            <w:r w:rsidRPr="00E53FB5">
              <w:rPr>
                <w:rFonts w:asciiTheme="minorHAnsi" w:hAnsiTheme="minorHAnsi" w:cstheme="minorHAnsi"/>
                <w:szCs w:val="20"/>
                <w:lang w:eastAsia="zh-CN"/>
              </w:rPr>
              <w:t>RNTI</w:t>
            </w:r>
            <w:proofErr w:type="gramEnd"/>
          </w:p>
          <w:p w14:paraId="089F4DD4"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PDCCH in Type-3 CSS</w:t>
            </w:r>
          </w:p>
          <w:p w14:paraId="62797563"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SPS-PDSCH</w:t>
            </w:r>
          </w:p>
          <w:p w14:paraId="689939B8" w14:textId="77777777" w:rsidR="00FD2D4C" w:rsidRPr="00E53FB5" w:rsidRDefault="00FD2D4C" w:rsidP="00FD2D4C">
            <w:pPr>
              <w:pStyle w:val="BodyText"/>
              <w:numPr>
                <w:ilvl w:val="0"/>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UL</w:t>
            </w:r>
          </w:p>
          <w:p w14:paraId="5948311E"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SR</w:t>
            </w:r>
          </w:p>
          <w:p w14:paraId="41912D9B"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lastRenderedPageBreak/>
              <w:t>Periodic/Semi-persistent CSI report</w:t>
            </w:r>
          </w:p>
          <w:p w14:paraId="798F67C0"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Periodic/Semi-persistent SRS</w:t>
            </w:r>
          </w:p>
          <w:p w14:paraId="0D8C25CB" w14:textId="77777777" w:rsidR="00FD2D4C" w:rsidRPr="00E53FB5" w:rsidRDefault="00FD2D4C" w:rsidP="00FD2D4C">
            <w:pPr>
              <w:pStyle w:val="BodyText"/>
              <w:numPr>
                <w:ilvl w:val="1"/>
                <w:numId w:val="21"/>
              </w:numPr>
              <w:suppressAutoHyphens/>
              <w:spacing w:after="0" w:line="252" w:lineRule="auto"/>
              <w:rPr>
                <w:rFonts w:asciiTheme="minorHAnsi" w:hAnsiTheme="minorHAnsi" w:cstheme="minorHAnsi"/>
                <w:szCs w:val="20"/>
                <w:lang w:eastAsia="zh-CN"/>
              </w:rPr>
            </w:pPr>
            <w:r w:rsidRPr="00E53FB5">
              <w:rPr>
                <w:rFonts w:asciiTheme="minorHAnsi" w:hAnsiTheme="minorHAnsi" w:cstheme="minorHAnsi"/>
                <w:szCs w:val="20"/>
                <w:lang w:eastAsia="zh-CN"/>
              </w:rPr>
              <w:t>CG-PUSCH</w:t>
            </w:r>
          </w:p>
          <w:p w14:paraId="549285BB" w14:textId="77777777" w:rsidR="00FD2D4C" w:rsidRPr="00E53FB5" w:rsidRDefault="00FD2D4C" w:rsidP="00E53FB5">
            <w:pPr>
              <w:pStyle w:val="BodyText"/>
              <w:suppressAutoHyphens/>
              <w:spacing w:after="0"/>
              <w:rPr>
                <w:rFonts w:asciiTheme="minorHAnsi" w:hAnsiTheme="minorHAnsi" w:cstheme="minorHAnsi"/>
                <w:szCs w:val="20"/>
                <w:lang w:eastAsia="zh-CN"/>
              </w:rPr>
            </w:pPr>
            <w:r w:rsidRPr="00E53FB5">
              <w:rPr>
                <w:rFonts w:asciiTheme="minorHAnsi" w:hAnsiTheme="minorHAnsi" w:cstheme="minorHAnsi"/>
                <w:szCs w:val="20"/>
                <w:lang w:eastAsia="zh-CN"/>
              </w:rPr>
              <w:t xml:space="preserve">Other signals/channels are not </w:t>
            </w:r>
            <w:proofErr w:type="gramStart"/>
            <w:r w:rsidRPr="00E53FB5">
              <w:rPr>
                <w:rFonts w:asciiTheme="minorHAnsi" w:hAnsiTheme="minorHAnsi" w:cstheme="minorHAnsi"/>
                <w:szCs w:val="20"/>
                <w:lang w:eastAsia="zh-CN"/>
              </w:rPr>
              <w:t>precluded</w:t>
            </w:r>
            <w:proofErr w:type="gramEnd"/>
          </w:p>
          <w:p w14:paraId="14213E7D" w14:textId="77777777" w:rsidR="00FD2D4C" w:rsidRPr="00E53FB5" w:rsidRDefault="00FD2D4C" w:rsidP="00E53FB5">
            <w:pPr>
              <w:rPr>
                <w:rFonts w:asciiTheme="minorHAnsi" w:hAnsiTheme="minorHAnsi" w:cstheme="minorHAnsi"/>
                <w:sz w:val="20"/>
                <w:szCs w:val="20"/>
                <w:lang w:eastAsia="en-US"/>
              </w:rPr>
            </w:pPr>
          </w:p>
        </w:tc>
      </w:tr>
    </w:tbl>
    <w:p w14:paraId="3AF5B854" w14:textId="7F862C93" w:rsidR="00FD2D4C" w:rsidRDefault="00FD2D4C" w:rsidP="00FD2D4C">
      <w:pPr>
        <w:rPr>
          <w:lang w:eastAsia="en-US"/>
        </w:rPr>
      </w:pPr>
    </w:p>
    <w:p w14:paraId="59690D0B" w14:textId="01C8E988" w:rsidR="00BB2B26" w:rsidRDefault="00BB2B26" w:rsidP="00351C20">
      <w:pPr>
        <w:spacing w:line="360" w:lineRule="auto"/>
        <w:rPr>
          <w:sz w:val="20"/>
          <w:szCs w:val="20"/>
          <w:lang w:eastAsia="en-US"/>
        </w:rPr>
      </w:pPr>
      <w:r w:rsidRPr="00351C20">
        <w:rPr>
          <w:sz w:val="20"/>
          <w:szCs w:val="20"/>
          <w:lang w:eastAsia="en-US"/>
        </w:rPr>
        <w:t>In this contribution, we will discuss</w:t>
      </w:r>
      <w:r w:rsidR="004B034D">
        <w:rPr>
          <w:sz w:val="20"/>
          <w:szCs w:val="20"/>
          <w:lang w:eastAsia="en-US"/>
        </w:rPr>
        <w:t xml:space="preserve"> </w:t>
      </w:r>
      <w:r w:rsidR="00DD05EA">
        <w:rPr>
          <w:sz w:val="20"/>
          <w:szCs w:val="20"/>
          <w:lang w:eastAsia="en-US"/>
        </w:rPr>
        <w:t>the following</w:t>
      </w:r>
      <w:r w:rsidR="004B034D">
        <w:rPr>
          <w:sz w:val="20"/>
          <w:szCs w:val="20"/>
          <w:lang w:eastAsia="en-US"/>
        </w:rPr>
        <w:t xml:space="preserve"> main aspects:</w:t>
      </w:r>
    </w:p>
    <w:p w14:paraId="2290B555" w14:textId="77793154" w:rsidR="004B034D" w:rsidRDefault="004B034D" w:rsidP="00351C20">
      <w:pPr>
        <w:pStyle w:val="ListParagraph"/>
        <w:numPr>
          <w:ilvl w:val="0"/>
          <w:numId w:val="29"/>
        </w:numPr>
        <w:spacing w:line="360" w:lineRule="auto"/>
        <w:rPr>
          <w:sz w:val="20"/>
          <w:szCs w:val="20"/>
          <w:lang w:eastAsia="en-US"/>
        </w:rPr>
      </w:pPr>
      <w:r>
        <w:rPr>
          <w:sz w:val="20"/>
          <w:szCs w:val="20"/>
          <w:lang w:eastAsia="en-US"/>
        </w:rPr>
        <w:t>Physical channel</w:t>
      </w:r>
      <w:r w:rsidR="00AA3785">
        <w:rPr>
          <w:sz w:val="20"/>
          <w:szCs w:val="20"/>
          <w:lang w:eastAsia="en-US"/>
        </w:rPr>
        <w:t xml:space="preserve"> transmission/reception restriction </w:t>
      </w:r>
      <w:r w:rsidR="001C78DA">
        <w:rPr>
          <w:sz w:val="20"/>
          <w:szCs w:val="20"/>
          <w:lang w:eastAsia="en-US"/>
        </w:rPr>
        <w:t xml:space="preserve">at UE </w:t>
      </w:r>
      <w:r w:rsidR="00AA3785">
        <w:rPr>
          <w:sz w:val="20"/>
          <w:szCs w:val="20"/>
          <w:lang w:eastAsia="en-US"/>
        </w:rPr>
        <w:t>in the non-active time of cell DTX/DRX</w:t>
      </w:r>
    </w:p>
    <w:p w14:paraId="5F36400F" w14:textId="45AFC306" w:rsidR="00AA3785" w:rsidRDefault="0034269B" w:rsidP="00351C20">
      <w:pPr>
        <w:pStyle w:val="ListParagraph"/>
        <w:numPr>
          <w:ilvl w:val="0"/>
          <w:numId w:val="29"/>
        </w:numPr>
        <w:spacing w:line="360" w:lineRule="auto"/>
        <w:rPr>
          <w:sz w:val="20"/>
          <w:szCs w:val="20"/>
          <w:lang w:eastAsia="en-US"/>
        </w:rPr>
      </w:pPr>
      <w:r>
        <w:rPr>
          <w:sz w:val="20"/>
          <w:szCs w:val="20"/>
          <w:lang w:eastAsia="en-US"/>
        </w:rPr>
        <w:t xml:space="preserve">Impact of physical </w:t>
      </w:r>
      <w:r w:rsidR="001C78DA">
        <w:rPr>
          <w:sz w:val="20"/>
          <w:szCs w:val="20"/>
          <w:lang w:eastAsia="en-US"/>
        </w:rPr>
        <w:t>layer procedure due to transmission/reception restriction at UE</w:t>
      </w:r>
    </w:p>
    <w:p w14:paraId="02D993E0" w14:textId="5204C52C" w:rsidR="001C78DA" w:rsidRDefault="00A03369" w:rsidP="00351C20">
      <w:pPr>
        <w:pStyle w:val="ListParagraph"/>
        <w:numPr>
          <w:ilvl w:val="0"/>
          <w:numId w:val="29"/>
        </w:numPr>
        <w:spacing w:line="360" w:lineRule="auto"/>
        <w:rPr>
          <w:sz w:val="20"/>
          <w:szCs w:val="20"/>
          <w:lang w:eastAsia="en-US"/>
        </w:rPr>
      </w:pPr>
      <w:r>
        <w:rPr>
          <w:sz w:val="20"/>
          <w:szCs w:val="20"/>
          <w:lang w:eastAsia="en-US"/>
        </w:rPr>
        <w:t xml:space="preserve">Dynamic activation/deactivation of </w:t>
      </w:r>
      <w:r w:rsidR="00BB347C">
        <w:rPr>
          <w:sz w:val="20"/>
          <w:szCs w:val="20"/>
          <w:lang w:eastAsia="en-US"/>
        </w:rPr>
        <w:t>cell DTX/DRX</w:t>
      </w:r>
    </w:p>
    <w:p w14:paraId="1C0D0154" w14:textId="77777777" w:rsidR="00BB347C" w:rsidRPr="00351C20" w:rsidRDefault="00BB347C" w:rsidP="00351C20">
      <w:pPr>
        <w:pStyle w:val="ListParagraph"/>
        <w:rPr>
          <w:sz w:val="20"/>
          <w:szCs w:val="20"/>
          <w:lang w:eastAsia="en-US"/>
        </w:rPr>
      </w:pPr>
    </w:p>
    <w:p w14:paraId="485D7242" w14:textId="43A45863" w:rsidR="00652A44" w:rsidRDefault="00671807" w:rsidP="00652A44">
      <w:pPr>
        <w:pStyle w:val="Heading1"/>
        <w:spacing w:before="0" w:after="120"/>
        <w:rPr>
          <w:rFonts w:cs="Arial"/>
          <w:sz w:val="32"/>
          <w:szCs w:val="18"/>
          <w:lang w:val="en-US"/>
        </w:rPr>
      </w:pPr>
      <w:r>
        <w:rPr>
          <w:rFonts w:cs="Arial"/>
          <w:sz w:val="32"/>
          <w:szCs w:val="18"/>
          <w:lang w:val="en-US"/>
        </w:rPr>
        <w:t xml:space="preserve">Physical Layer Channel Restriction in </w:t>
      </w:r>
      <w:r w:rsidR="00EB3CB8" w:rsidRPr="00EB3CB8">
        <w:rPr>
          <w:rFonts w:cs="Arial"/>
          <w:sz w:val="32"/>
          <w:szCs w:val="18"/>
          <w:lang w:val="en-US"/>
        </w:rPr>
        <w:t xml:space="preserve">Cell DTX/DRX </w:t>
      </w:r>
    </w:p>
    <w:p w14:paraId="02D16C75" w14:textId="444CC512" w:rsidR="00A06447" w:rsidRPr="005F05F8" w:rsidRDefault="008A0CB1" w:rsidP="00D47A71">
      <w:pPr>
        <w:spacing w:after="120" w:line="360" w:lineRule="auto"/>
        <w:rPr>
          <w:sz w:val="20"/>
          <w:szCs w:val="20"/>
          <w:lang w:eastAsia="en-US"/>
        </w:rPr>
      </w:pPr>
      <w:r w:rsidRPr="005F05F8">
        <w:rPr>
          <w:sz w:val="20"/>
          <w:szCs w:val="20"/>
          <w:lang w:eastAsia="en-US"/>
        </w:rPr>
        <w:t>The cell DTX/DRX mechanism can be achieved via</w:t>
      </w:r>
      <w:r w:rsidR="005F144F" w:rsidRPr="005F05F8">
        <w:rPr>
          <w:sz w:val="20"/>
          <w:szCs w:val="20"/>
          <w:lang w:eastAsia="en-US"/>
        </w:rPr>
        <w:t xml:space="preserve"> UE C-DRX configuration</w:t>
      </w:r>
      <w:r w:rsidR="004F3DA7" w:rsidRPr="005F05F8">
        <w:rPr>
          <w:sz w:val="20"/>
          <w:szCs w:val="20"/>
          <w:lang w:eastAsia="en-US"/>
        </w:rPr>
        <w:t xml:space="preserve"> and operation</w:t>
      </w:r>
      <w:r w:rsidR="005F144F" w:rsidRPr="005F05F8">
        <w:rPr>
          <w:sz w:val="20"/>
          <w:szCs w:val="20"/>
          <w:lang w:eastAsia="en-US"/>
        </w:rPr>
        <w:t>.</w:t>
      </w:r>
      <w:r w:rsidR="002C396D" w:rsidRPr="005F05F8">
        <w:rPr>
          <w:sz w:val="20"/>
          <w:szCs w:val="20"/>
          <w:lang w:eastAsia="en-US"/>
        </w:rPr>
        <w:t xml:space="preserve"> In par</w:t>
      </w:r>
      <w:r w:rsidR="004F3DA7" w:rsidRPr="005F05F8">
        <w:rPr>
          <w:sz w:val="20"/>
          <w:szCs w:val="20"/>
          <w:lang w:eastAsia="en-US"/>
        </w:rPr>
        <w:t>ticular, the UE C-DRX provides cell DTX/DRX mechanism for UE-specific channels such as PDCCH, PUCCH, PDSCH, PUSCH, SRS, aperiodic CSI-RS</w:t>
      </w:r>
      <w:r w:rsidR="0029031D" w:rsidRPr="005F05F8">
        <w:rPr>
          <w:sz w:val="20"/>
          <w:szCs w:val="20"/>
          <w:lang w:eastAsia="en-US"/>
        </w:rPr>
        <w:t xml:space="preserve">, which are </w:t>
      </w:r>
      <w:r w:rsidR="00504E6E" w:rsidRPr="005F05F8">
        <w:rPr>
          <w:sz w:val="20"/>
          <w:szCs w:val="20"/>
          <w:lang w:eastAsia="en-US"/>
        </w:rPr>
        <w:t>transmitted or received during the C-DRX active time</w:t>
      </w:r>
      <w:r w:rsidR="004F3DA7" w:rsidRPr="005F05F8">
        <w:rPr>
          <w:sz w:val="20"/>
          <w:szCs w:val="20"/>
          <w:lang w:eastAsia="en-US"/>
        </w:rPr>
        <w:t xml:space="preserve">. </w:t>
      </w:r>
      <w:r w:rsidR="008B747D" w:rsidRPr="005F05F8">
        <w:rPr>
          <w:sz w:val="20"/>
          <w:szCs w:val="20"/>
          <w:lang w:eastAsia="en-US"/>
        </w:rPr>
        <w:t xml:space="preserve">However, </w:t>
      </w:r>
      <w:r w:rsidR="0036260C" w:rsidRPr="005F05F8">
        <w:rPr>
          <w:sz w:val="20"/>
          <w:szCs w:val="20"/>
          <w:lang w:eastAsia="en-US"/>
        </w:rPr>
        <w:t xml:space="preserve">the UE might still </w:t>
      </w:r>
      <w:r w:rsidR="006E6B0C" w:rsidRPr="005F05F8">
        <w:rPr>
          <w:sz w:val="20"/>
          <w:szCs w:val="20"/>
          <w:lang w:eastAsia="en-US"/>
        </w:rPr>
        <w:t xml:space="preserve">need to </w:t>
      </w:r>
      <w:r w:rsidR="0036260C" w:rsidRPr="005F05F8">
        <w:rPr>
          <w:sz w:val="20"/>
          <w:szCs w:val="20"/>
          <w:lang w:eastAsia="en-US"/>
        </w:rPr>
        <w:t xml:space="preserve">perform transmission and/or reception </w:t>
      </w:r>
      <w:r w:rsidR="005F05F8" w:rsidRPr="005F05F8">
        <w:rPr>
          <w:sz w:val="20"/>
          <w:szCs w:val="20"/>
          <w:lang w:eastAsia="en-US"/>
        </w:rPr>
        <w:t xml:space="preserve">for pre-configured signals/channels </w:t>
      </w:r>
      <w:r w:rsidR="0036260C" w:rsidRPr="005F05F8">
        <w:rPr>
          <w:sz w:val="20"/>
          <w:szCs w:val="20"/>
          <w:lang w:eastAsia="en-US"/>
        </w:rPr>
        <w:t xml:space="preserve">outside C-DRX active time, which </w:t>
      </w:r>
      <w:r w:rsidR="00504E6E" w:rsidRPr="005F05F8">
        <w:rPr>
          <w:sz w:val="20"/>
          <w:szCs w:val="20"/>
          <w:lang w:eastAsia="en-US"/>
        </w:rPr>
        <w:t xml:space="preserve">may </w:t>
      </w:r>
      <w:r w:rsidR="00CD3CB1">
        <w:rPr>
          <w:sz w:val="20"/>
          <w:szCs w:val="20"/>
          <w:lang w:eastAsia="en-US"/>
        </w:rPr>
        <w:t xml:space="preserve">reduce opportunity for </w:t>
      </w:r>
      <w:r w:rsidR="006E6B0C" w:rsidRPr="005F05F8">
        <w:rPr>
          <w:sz w:val="20"/>
          <w:szCs w:val="20"/>
          <w:lang w:eastAsia="en-US"/>
        </w:rPr>
        <w:t xml:space="preserve">the cell to </w:t>
      </w:r>
      <w:r w:rsidR="00264C90" w:rsidRPr="005F05F8">
        <w:rPr>
          <w:sz w:val="20"/>
          <w:szCs w:val="20"/>
          <w:lang w:eastAsia="en-US"/>
        </w:rPr>
        <w:t>go into deeper sleep modes</w:t>
      </w:r>
      <w:r w:rsidR="001B3339">
        <w:rPr>
          <w:sz w:val="20"/>
          <w:szCs w:val="20"/>
          <w:lang w:eastAsia="en-US"/>
        </w:rPr>
        <w:t xml:space="preserve"> for network power savings</w:t>
      </w:r>
      <w:r w:rsidR="00264C90" w:rsidRPr="005F05F8">
        <w:rPr>
          <w:sz w:val="20"/>
          <w:szCs w:val="20"/>
          <w:lang w:eastAsia="en-US"/>
        </w:rPr>
        <w:t>:</w:t>
      </w:r>
      <w:r w:rsidR="004F3DA7" w:rsidRPr="005F05F8">
        <w:rPr>
          <w:sz w:val="20"/>
          <w:szCs w:val="20"/>
          <w:lang w:eastAsia="en-US"/>
        </w:rPr>
        <w:t xml:space="preserve"> </w:t>
      </w:r>
      <w:r w:rsidR="005F144F" w:rsidRPr="005F05F8">
        <w:rPr>
          <w:sz w:val="20"/>
          <w:szCs w:val="20"/>
          <w:lang w:eastAsia="en-US"/>
        </w:rPr>
        <w:t xml:space="preserve"> </w:t>
      </w:r>
    </w:p>
    <w:p w14:paraId="24DA4228" w14:textId="35EFC832" w:rsidR="00FE72ED" w:rsidRPr="00351C20" w:rsidRDefault="00FE72ED" w:rsidP="00351C20">
      <w:pPr>
        <w:pStyle w:val="ListParagraph"/>
        <w:numPr>
          <w:ilvl w:val="0"/>
          <w:numId w:val="30"/>
        </w:numPr>
        <w:spacing w:after="120" w:line="360" w:lineRule="auto"/>
        <w:ind w:left="450" w:hanging="270"/>
        <w:rPr>
          <w:sz w:val="20"/>
          <w:szCs w:val="20"/>
          <w:lang w:eastAsia="en-US"/>
        </w:rPr>
      </w:pPr>
      <w:r w:rsidRPr="00351C20">
        <w:rPr>
          <w:sz w:val="20"/>
          <w:szCs w:val="20"/>
          <w:lang w:eastAsia="en-US"/>
        </w:rPr>
        <w:t xml:space="preserve">Possible UE </w:t>
      </w:r>
      <w:r w:rsidR="00177E9E" w:rsidRPr="00351C20">
        <w:rPr>
          <w:sz w:val="20"/>
          <w:szCs w:val="20"/>
          <w:lang w:eastAsia="en-US"/>
        </w:rPr>
        <w:t>reception</w:t>
      </w:r>
      <w:r w:rsidRPr="00351C20">
        <w:rPr>
          <w:sz w:val="20"/>
          <w:szCs w:val="20"/>
          <w:lang w:eastAsia="en-US"/>
        </w:rPr>
        <w:t xml:space="preserve"> outside </w:t>
      </w:r>
      <w:r w:rsidR="00177E9E" w:rsidRPr="00351C20">
        <w:rPr>
          <w:sz w:val="20"/>
          <w:szCs w:val="20"/>
          <w:lang w:eastAsia="en-US"/>
        </w:rPr>
        <w:t>C-</w:t>
      </w:r>
      <w:r w:rsidRPr="00351C20">
        <w:rPr>
          <w:sz w:val="20"/>
          <w:szCs w:val="20"/>
          <w:lang w:eastAsia="en-US"/>
        </w:rPr>
        <w:t>DRX active time</w:t>
      </w:r>
      <w:r w:rsidR="00D47A71" w:rsidRPr="00351C20">
        <w:rPr>
          <w:sz w:val="20"/>
          <w:szCs w:val="20"/>
          <w:lang w:eastAsia="en-US"/>
        </w:rPr>
        <w:t xml:space="preserve">: </w:t>
      </w:r>
      <w:r w:rsidRPr="00351C20">
        <w:rPr>
          <w:sz w:val="20"/>
          <w:szCs w:val="20"/>
          <w:lang w:eastAsia="en-US"/>
        </w:rPr>
        <w:t>RS for RRM, RLM, BM/BFD</w:t>
      </w:r>
      <w:r w:rsidR="00D47A71" w:rsidRPr="00351C20">
        <w:rPr>
          <w:sz w:val="20"/>
          <w:szCs w:val="20"/>
          <w:lang w:eastAsia="en-US"/>
        </w:rPr>
        <w:t xml:space="preserve">; </w:t>
      </w:r>
      <w:r w:rsidRPr="00351C20">
        <w:rPr>
          <w:sz w:val="20"/>
          <w:szCs w:val="20"/>
          <w:lang w:eastAsia="en-US"/>
        </w:rPr>
        <w:t>SI, paging, SPS</w:t>
      </w:r>
      <w:r w:rsidR="00D47A71" w:rsidRPr="00351C20">
        <w:rPr>
          <w:sz w:val="20"/>
          <w:szCs w:val="20"/>
          <w:lang w:eastAsia="en-US"/>
        </w:rPr>
        <w:t xml:space="preserve">; </w:t>
      </w:r>
      <w:r w:rsidRPr="00351C20">
        <w:rPr>
          <w:sz w:val="20"/>
          <w:szCs w:val="20"/>
          <w:lang w:eastAsia="en-US"/>
        </w:rPr>
        <w:t>DG PDSCH scheduled by PDCCH in DRX active time</w:t>
      </w:r>
      <w:r w:rsidR="00D47A71" w:rsidRPr="00351C20">
        <w:rPr>
          <w:sz w:val="20"/>
          <w:szCs w:val="20"/>
          <w:lang w:eastAsia="en-US"/>
        </w:rPr>
        <w:t>.</w:t>
      </w:r>
    </w:p>
    <w:p w14:paraId="5291C5A1" w14:textId="77D4953D" w:rsidR="00FE72ED" w:rsidRPr="00351C20" w:rsidRDefault="00FE72ED" w:rsidP="00351C20">
      <w:pPr>
        <w:pStyle w:val="ListParagraph"/>
        <w:numPr>
          <w:ilvl w:val="0"/>
          <w:numId w:val="30"/>
        </w:numPr>
        <w:spacing w:after="120" w:line="360" w:lineRule="auto"/>
        <w:ind w:left="450" w:hanging="270"/>
        <w:rPr>
          <w:sz w:val="20"/>
          <w:szCs w:val="20"/>
          <w:lang w:eastAsia="en-US"/>
        </w:rPr>
      </w:pPr>
      <w:r w:rsidRPr="00D47A71">
        <w:rPr>
          <w:sz w:val="20"/>
          <w:szCs w:val="20"/>
          <w:lang w:eastAsia="en-US"/>
        </w:rPr>
        <w:t xml:space="preserve">Possible UE </w:t>
      </w:r>
      <w:r w:rsidR="00177E9E" w:rsidRPr="00D47A71">
        <w:rPr>
          <w:sz w:val="20"/>
          <w:szCs w:val="20"/>
          <w:lang w:eastAsia="en-US"/>
        </w:rPr>
        <w:t>transmission</w:t>
      </w:r>
      <w:r w:rsidRPr="00D47A71">
        <w:rPr>
          <w:sz w:val="20"/>
          <w:szCs w:val="20"/>
          <w:lang w:eastAsia="en-US"/>
        </w:rPr>
        <w:t xml:space="preserve"> outside of </w:t>
      </w:r>
      <w:r w:rsidR="00177E9E" w:rsidRPr="00D47A71">
        <w:rPr>
          <w:sz w:val="20"/>
          <w:szCs w:val="20"/>
          <w:lang w:eastAsia="en-US"/>
        </w:rPr>
        <w:t>C-</w:t>
      </w:r>
      <w:r w:rsidRPr="00D47A71">
        <w:rPr>
          <w:sz w:val="20"/>
          <w:szCs w:val="20"/>
          <w:lang w:eastAsia="en-US"/>
        </w:rPr>
        <w:t>DRX active time</w:t>
      </w:r>
      <w:r w:rsidR="00D47A71" w:rsidRPr="00D47A71">
        <w:rPr>
          <w:sz w:val="20"/>
          <w:szCs w:val="20"/>
          <w:lang w:eastAsia="en-US"/>
        </w:rPr>
        <w:t xml:space="preserve">: </w:t>
      </w:r>
      <w:r w:rsidRPr="00D47A71">
        <w:rPr>
          <w:sz w:val="20"/>
          <w:szCs w:val="20"/>
          <w:lang w:eastAsia="en-US"/>
        </w:rPr>
        <w:t>SR, configured grant</w:t>
      </w:r>
      <w:r w:rsidR="00D47A71" w:rsidRPr="00D47A71">
        <w:rPr>
          <w:sz w:val="20"/>
          <w:szCs w:val="20"/>
          <w:lang w:eastAsia="en-US"/>
        </w:rPr>
        <w:t xml:space="preserve">, </w:t>
      </w:r>
      <w:r w:rsidRPr="00D47A71">
        <w:rPr>
          <w:sz w:val="20"/>
          <w:szCs w:val="20"/>
          <w:lang w:eastAsia="en-US"/>
        </w:rPr>
        <w:t>RACH</w:t>
      </w:r>
      <w:r w:rsidR="00D47A71" w:rsidRPr="00D47A71">
        <w:rPr>
          <w:sz w:val="20"/>
          <w:szCs w:val="20"/>
          <w:lang w:eastAsia="en-US"/>
        </w:rPr>
        <w:t xml:space="preserve">, </w:t>
      </w:r>
      <w:r w:rsidRPr="00351C20">
        <w:rPr>
          <w:sz w:val="20"/>
          <w:szCs w:val="20"/>
          <w:lang w:eastAsia="en-US"/>
        </w:rPr>
        <w:t>DG PUSCH scheduled by PDCCH in DRX active time</w:t>
      </w:r>
      <w:r w:rsidR="00D47A71">
        <w:rPr>
          <w:sz w:val="20"/>
          <w:szCs w:val="20"/>
          <w:lang w:eastAsia="en-US"/>
        </w:rPr>
        <w:t>.</w:t>
      </w:r>
    </w:p>
    <w:p w14:paraId="66C9A25F" w14:textId="1F369AAA" w:rsidR="007B038C" w:rsidRDefault="007B038C" w:rsidP="00D47A71">
      <w:pPr>
        <w:spacing w:after="120" w:line="360" w:lineRule="auto"/>
        <w:rPr>
          <w:b/>
          <w:bCs/>
          <w:i/>
          <w:iCs/>
          <w:sz w:val="20"/>
          <w:szCs w:val="20"/>
          <w:lang w:eastAsia="en-US"/>
        </w:rPr>
      </w:pPr>
      <w:r w:rsidRPr="000A42A0">
        <w:rPr>
          <w:b/>
          <w:bCs/>
          <w:i/>
          <w:iCs/>
          <w:sz w:val="20"/>
          <w:szCs w:val="20"/>
          <w:lang w:eastAsia="en-US"/>
        </w:rPr>
        <w:t>Observation 1:</w:t>
      </w:r>
      <w:r>
        <w:rPr>
          <w:b/>
          <w:bCs/>
          <w:i/>
          <w:iCs/>
          <w:sz w:val="20"/>
          <w:szCs w:val="20"/>
          <w:lang w:eastAsia="en-US"/>
        </w:rPr>
        <w:t xml:space="preserve"> </w:t>
      </w:r>
      <w:r w:rsidR="0088318C">
        <w:rPr>
          <w:b/>
          <w:bCs/>
          <w:i/>
          <w:iCs/>
          <w:sz w:val="20"/>
          <w:szCs w:val="20"/>
          <w:lang w:eastAsia="en-US"/>
        </w:rPr>
        <w:t xml:space="preserve">Cell DTX/DRX mechanism </w:t>
      </w:r>
      <w:r w:rsidR="00AD3C90">
        <w:rPr>
          <w:b/>
          <w:bCs/>
          <w:i/>
          <w:iCs/>
          <w:sz w:val="20"/>
          <w:szCs w:val="20"/>
          <w:lang w:eastAsia="en-US"/>
        </w:rPr>
        <w:t>might be achieved by C-DRX operation with proper C-DRX configurations across connected mode UEs in the cell.</w:t>
      </w:r>
    </w:p>
    <w:p w14:paraId="3D5796CB" w14:textId="237E77DF" w:rsidR="00FE72ED" w:rsidRPr="000A42A0" w:rsidRDefault="00D71F9F" w:rsidP="00D47A71">
      <w:pPr>
        <w:spacing w:after="120" w:line="360" w:lineRule="auto"/>
        <w:rPr>
          <w:b/>
          <w:bCs/>
          <w:i/>
          <w:iCs/>
          <w:sz w:val="20"/>
          <w:szCs w:val="20"/>
          <w:lang w:eastAsia="en-US"/>
        </w:rPr>
      </w:pPr>
      <w:r w:rsidRPr="000A42A0">
        <w:rPr>
          <w:b/>
          <w:bCs/>
          <w:i/>
          <w:iCs/>
          <w:sz w:val="20"/>
          <w:szCs w:val="20"/>
          <w:lang w:eastAsia="en-US"/>
        </w:rPr>
        <w:t xml:space="preserve">Observation </w:t>
      </w:r>
      <w:r w:rsidR="007B038C">
        <w:rPr>
          <w:b/>
          <w:bCs/>
          <w:i/>
          <w:iCs/>
          <w:sz w:val="20"/>
          <w:szCs w:val="20"/>
          <w:lang w:eastAsia="en-US"/>
        </w:rPr>
        <w:t>2</w:t>
      </w:r>
      <w:r w:rsidRPr="000A42A0">
        <w:rPr>
          <w:b/>
          <w:bCs/>
          <w:i/>
          <w:iCs/>
          <w:sz w:val="20"/>
          <w:szCs w:val="20"/>
          <w:lang w:eastAsia="en-US"/>
        </w:rPr>
        <w:t xml:space="preserve">: The UE may need to transmit or receive one or more channels </w:t>
      </w:r>
      <w:r w:rsidR="000D19BF" w:rsidRPr="000A42A0">
        <w:rPr>
          <w:b/>
          <w:bCs/>
          <w:i/>
          <w:iCs/>
          <w:sz w:val="20"/>
          <w:szCs w:val="20"/>
          <w:lang w:eastAsia="en-US"/>
        </w:rPr>
        <w:t xml:space="preserve">outside its C-DRX active time, which </w:t>
      </w:r>
      <w:r w:rsidR="00CD3CB1" w:rsidRPr="000A42A0">
        <w:rPr>
          <w:b/>
          <w:bCs/>
          <w:i/>
          <w:iCs/>
          <w:sz w:val="20"/>
          <w:szCs w:val="20"/>
          <w:lang w:eastAsia="en-US"/>
        </w:rPr>
        <w:t>may reduce opportunity for the cell to go into deeper sleep modes</w:t>
      </w:r>
      <w:r w:rsidR="001B3339" w:rsidRPr="000A42A0">
        <w:rPr>
          <w:b/>
          <w:bCs/>
          <w:i/>
          <w:iCs/>
          <w:sz w:val="20"/>
          <w:szCs w:val="20"/>
          <w:lang w:eastAsia="en-US"/>
        </w:rPr>
        <w:t>.</w:t>
      </w:r>
    </w:p>
    <w:p w14:paraId="607BE088" w14:textId="295E0FA5" w:rsidR="00FE72ED" w:rsidRPr="00E67C75" w:rsidRDefault="008D3CDC" w:rsidP="00264C90">
      <w:pPr>
        <w:spacing w:after="120" w:line="360" w:lineRule="auto"/>
        <w:rPr>
          <w:sz w:val="20"/>
          <w:szCs w:val="20"/>
          <w:lang w:eastAsia="en-US"/>
        </w:rPr>
      </w:pPr>
      <w:r>
        <w:rPr>
          <w:sz w:val="20"/>
          <w:szCs w:val="20"/>
          <w:lang w:eastAsia="en-US"/>
        </w:rPr>
        <w:t xml:space="preserve">One approach to achieve </w:t>
      </w:r>
      <w:r w:rsidR="00FE72ED" w:rsidRPr="00E67C75">
        <w:rPr>
          <w:sz w:val="20"/>
          <w:szCs w:val="20"/>
          <w:lang w:eastAsia="en-US"/>
        </w:rPr>
        <w:t xml:space="preserve">Cell DTX/DRX </w:t>
      </w:r>
      <w:r>
        <w:rPr>
          <w:sz w:val="20"/>
          <w:szCs w:val="20"/>
          <w:lang w:eastAsia="en-US"/>
        </w:rPr>
        <w:t>is to</w:t>
      </w:r>
      <w:r w:rsidR="00FE72ED" w:rsidRPr="00E67C75">
        <w:rPr>
          <w:sz w:val="20"/>
          <w:szCs w:val="20"/>
          <w:lang w:eastAsia="en-US"/>
        </w:rPr>
        <w:t xml:space="preserve"> impos</w:t>
      </w:r>
      <w:r>
        <w:rPr>
          <w:sz w:val="20"/>
          <w:szCs w:val="20"/>
          <w:lang w:eastAsia="en-US"/>
        </w:rPr>
        <w:t>e</w:t>
      </w:r>
      <w:r w:rsidR="00FE72ED" w:rsidRPr="00E67C75">
        <w:rPr>
          <w:sz w:val="20"/>
          <w:szCs w:val="20"/>
          <w:lang w:eastAsia="en-US"/>
        </w:rPr>
        <w:t xml:space="preserve"> some restriction on </w:t>
      </w:r>
      <w:r w:rsidR="002B7178" w:rsidRPr="00E67C75">
        <w:rPr>
          <w:sz w:val="20"/>
          <w:szCs w:val="20"/>
          <w:lang w:eastAsia="en-US"/>
        </w:rPr>
        <w:t>transmi</w:t>
      </w:r>
      <w:r w:rsidR="00A13D45" w:rsidRPr="00E67C75">
        <w:rPr>
          <w:sz w:val="20"/>
          <w:szCs w:val="20"/>
          <w:lang w:eastAsia="en-US"/>
        </w:rPr>
        <w:t>tting and/or receiving one or more pre-configured UL/</w:t>
      </w:r>
      <w:r w:rsidR="00FE72ED" w:rsidRPr="00E67C75">
        <w:rPr>
          <w:sz w:val="20"/>
          <w:szCs w:val="20"/>
          <w:lang w:eastAsia="en-US"/>
        </w:rPr>
        <w:t>DL channels/signals</w:t>
      </w:r>
      <w:r w:rsidR="00F84023" w:rsidRPr="00E67C75">
        <w:rPr>
          <w:sz w:val="20"/>
          <w:szCs w:val="20"/>
          <w:lang w:eastAsia="en-US"/>
        </w:rPr>
        <w:t xml:space="preserve">. </w:t>
      </w:r>
      <w:r w:rsidR="003F6465" w:rsidRPr="00E67C75">
        <w:rPr>
          <w:sz w:val="20"/>
          <w:szCs w:val="20"/>
          <w:lang w:eastAsia="en-US"/>
        </w:rPr>
        <w:t>Furthermore, s</w:t>
      </w:r>
      <w:r w:rsidR="006E7082" w:rsidRPr="00E67C75">
        <w:rPr>
          <w:sz w:val="20"/>
          <w:szCs w:val="20"/>
          <w:lang w:eastAsia="en-US"/>
        </w:rPr>
        <w:t>uch restriction may be applie</w:t>
      </w:r>
      <w:r w:rsidR="003F6465" w:rsidRPr="00E67C75">
        <w:rPr>
          <w:sz w:val="20"/>
          <w:szCs w:val="20"/>
          <w:lang w:eastAsia="en-US"/>
        </w:rPr>
        <w:t xml:space="preserve">d within </w:t>
      </w:r>
      <w:r w:rsidR="00C00598">
        <w:rPr>
          <w:sz w:val="20"/>
          <w:szCs w:val="20"/>
          <w:lang w:eastAsia="en-US"/>
        </w:rPr>
        <w:t xml:space="preserve">non-active </w:t>
      </w:r>
      <w:r w:rsidR="005632CE">
        <w:rPr>
          <w:sz w:val="20"/>
          <w:szCs w:val="20"/>
          <w:lang w:eastAsia="en-US"/>
        </w:rPr>
        <w:t>time of cell DTX/DRX</w:t>
      </w:r>
      <w:r w:rsidR="00E32B75" w:rsidRPr="00E67C75">
        <w:rPr>
          <w:sz w:val="20"/>
          <w:szCs w:val="20"/>
          <w:lang w:eastAsia="en-US"/>
        </w:rPr>
        <w:t xml:space="preserve"> as illustrated in </w:t>
      </w:r>
      <w:r w:rsidR="000A42A0" w:rsidRPr="00E67C75">
        <w:rPr>
          <w:sz w:val="20"/>
          <w:szCs w:val="20"/>
          <w:lang w:eastAsia="en-US"/>
        </w:rPr>
        <w:fldChar w:fldCharType="begin"/>
      </w:r>
      <w:r w:rsidR="000A42A0" w:rsidRPr="00E67C75">
        <w:rPr>
          <w:sz w:val="20"/>
          <w:szCs w:val="20"/>
          <w:lang w:eastAsia="en-US"/>
        </w:rPr>
        <w:instrText xml:space="preserve"> REF _Ref126589010 \h </w:instrText>
      </w:r>
      <w:r w:rsidR="00E67C75">
        <w:rPr>
          <w:sz w:val="20"/>
          <w:szCs w:val="20"/>
          <w:lang w:eastAsia="en-US"/>
        </w:rPr>
        <w:instrText xml:space="preserve"> \* MERGEFORMAT </w:instrText>
      </w:r>
      <w:r w:rsidR="000A42A0" w:rsidRPr="00E67C75">
        <w:rPr>
          <w:sz w:val="20"/>
          <w:szCs w:val="20"/>
          <w:lang w:eastAsia="en-US"/>
        </w:rPr>
      </w:r>
      <w:r w:rsidR="000A42A0" w:rsidRPr="00E67C75">
        <w:rPr>
          <w:sz w:val="20"/>
          <w:szCs w:val="20"/>
          <w:lang w:eastAsia="en-US"/>
        </w:rPr>
        <w:fldChar w:fldCharType="separate"/>
      </w:r>
      <w:r w:rsidR="002F34B2" w:rsidRPr="00E67C75">
        <w:rPr>
          <w:sz w:val="20"/>
          <w:szCs w:val="20"/>
        </w:rPr>
        <w:t xml:space="preserve">Figure </w:t>
      </w:r>
      <w:r w:rsidR="002F34B2" w:rsidRPr="00E67C75">
        <w:rPr>
          <w:noProof/>
          <w:sz w:val="20"/>
          <w:szCs w:val="20"/>
        </w:rPr>
        <w:t>1</w:t>
      </w:r>
      <w:r w:rsidR="000A42A0" w:rsidRPr="00E67C75">
        <w:rPr>
          <w:sz w:val="20"/>
          <w:szCs w:val="20"/>
          <w:lang w:eastAsia="en-US"/>
        </w:rPr>
        <w:fldChar w:fldCharType="end"/>
      </w:r>
      <w:r w:rsidR="003F6465" w:rsidRPr="00E67C75">
        <w:rPr>
          <w:sz w:val="20"/>
          <w:szCs w:val="20"/>
          <w:lang w:eastAsia="en-US"/>
        </w:rPr>
        <w:t xml:space="preserve">. </w:t>
      </w:r>
      <w:r w:rsidR="00F84023" w:rsidRPr="00E67C75">
        <w:rPr>
          <w:sz w:val="20"/>
          <w:szCs w:val="20"/>
          <w:lang w:eastAsia="en-US"/>
        </w:rPr>
        <w:t xml:space="preserve">However, such restriction should not impact to </w:t>
      </w:r>
      <w:r w:rsidR="00303C4F" w:rsidRPr="00E67C75">
        <w:rPr>
          <w:sz w:val="20"/>
          <w:szCs w:val="20"/>
          <w:lang w:eastAsia="en-US"/>
        </w:rPr>
        <w:t xml:space="preserve">UEs operating in idle/inactive mode </w:t>
      </w:r>
      <w:r w:rsidR="00F84023" w:rsidRPr="00E67C75">
        <w:rPr>
          <w:sz w:val="20"/>
          <w:szCs w:val="20"/>
          <w:lang w:eastAsia="en-US"/>
        </w:rPr>
        <w:t xml:space="preserve">(as noted by WID) </w:t>
      </w:r>
      <w:r w:rsidR="00303C4F" w:rsidRPr="00E67C75">
        <w:rPr>
          <w:sz w:val="20"/>
          <w:szCs w:val="20"/>
          <w:lang w:eastAsia="en-US"/>
        </w:rPr>
        <w:t>and</w:t>
      </w:r>
      <w:r w:rsidR="00F84023" w:rsidRPr="00E67C75">
        <w:rPr>
          <w:sz w:val="20"/>
          <w:szCs w:val="20"/>
          <w:lang w:eastAsia="en-US"/>
        </w:rPr>
        <w:t xml:space="preserve"> </w:t>
      </w:r>
      <w:r w:rsidR="00D06D1E" w:rsidRPr="00E67C75">
        <w:rPr>
          <w:sz w:val="20"/>
          <w:szCs w:val="20"/>
          <w:lang w:eastAsia="en-US"/>
        </w:rPr>
        <w:t>impact to performance of the UEs operating in connected mode.</w:t>
      </w:r>
      <w:r w:rsidR="00353E5E" w:rsidRPr="00E67C75">
        <w:rPr>
          <w:sz w:val="20"/>
          <w:szCs w:val="20"/>
          <w:lang w:eastAsia="en-US"/>
        </w:rPr>
        <w:t xml:space="preserve"> </w:t>
      </w:r>
    </w:p>
    <w:p w14:paraId="7DA59E15" w14:textId="78FCE451" w:rsidR="009E0417" w:rsidRDefault="00D47A71" w:rsidP="00351C20">
      <w:pPr>
        <w:jc w:val="center"/>
      </w:pPr>
      <w:r>
        <w:object w:dxaOrig="13111" w:dyaOrig="6885" w14:anchorId="55AE8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84.35pt" o:ole="">
            <v:imagedata r:id="rId10" o:title=""/>
          </v:shape>
          <o:OLEObject Type="Embed" ProgID="Visio.Drawing.15" ShapeID="_x0000_i1025" DrawAspect="Content" ObjectID="_1742370875" r:id="rId11"/>
        </w:object>
      </w:r>
    </w:p>
    <w:p w14:paraId="429C5B79" w14:textId="77777777" w:rsidR="009E0417" w:rsidRDefault="009E0417" w:rsidP="00E32B75">
      <w:pPr>
        <w:pStyle w:val="Caption"/>
        <w:jc w:val="center"/>
      </w:pPr>
    </w:p>
    <w:p w14:paraId="7CE2C7A7" w14:textId="449B2F8F" w:rsidR="00E32B75" w:rsidRDefault="009E0417" w:rsidP="00E32B75">
      <w:pPr>
        <w:pStyle w:val="Caption"/>
        <w:jc w:val="center"/>
        <w:rPr>
          <w:sz w:val="20"/>
          <w:szCs w:val="20"/>
          <w:lang w:eastAsia="en-US"/>
        </w:rPr>
      </w:pPr>
      <w:bookmarkStart w:id="1" w:name="_Ref126589010"/>
      <w:r>
        <w:lastRenderedPageBreak/>
        <w:t xml:space="preserve">Figure </w:t>
      </w:r>
      <w:r w:rsidR="00B46849">
        <w:fldChar w:fldCharType="begin"/>
      </w:r>
      <w:r w:rsidR="00B46849">
        <w:instrText xml:space="preserve"> SEQ Figure \* ARABIC </w:instrText>
      </w:r>
      <w:r w:rsidR="00B46849">
        <w:fldChar w:fldCharType="separate"/>
      </w:r>
      <w:r w:rsidR="00546AB2">
        <w:rPr>
          <w:noProof/>
        </w:rPr>
        <w:t>1</w:t>
      </w:r>
      <w:r w:rsidR="00B46849">
        <w:rPr>
          <w:noProof/>
        </w:rPr>
        <w:fldChar w:fldCharType="end"/>
      </w:r>
      <w:bookmarkEnd w:id="1"/>
      <w:r>
        <w:t xml:space="preserve">: </w:t>
      </w:r>
      <w:r w:rsidR="00E32B75">
        <w:t xml:space="preserve">Example of </w:t>
      </w:r>
      <w:r w:rsidR="000A42A0">
        <w:t>UE C-DRX operation and restriction window</w:t>
      </w:r>
    </w:p>
    <w:p w14:paraId="6A5282ED" w14:textId="666B3494" w:rsidR="004E428B" w:rsidRPr="009C4AC1" w:rsidRDefault="000A42A0" w:rsidP="00062D31">
      <w:pPr>
        <w:spacing w:after="120" w:line="360" w:lineRule="auto"/>
        <w:rPr>
          <w:b/>
          <w:bCs/>
          <w:i/>
          <w:iCs/>
          <w:sz w:val="20"/>
          <w:szCs w:val="20"/>
          <w:lang w:eastAsia="en-US"/>
        </w:rPr>
      </w:pPr>
      <w:r w:rsidRPr="009C4AC1">
        <w:rPr>
          <w:b/>
          <w:bCs/>
          <w:i/>
          <w:iCs/>
          <w:sz w:val="20"/>
          <w:szCs w:val="20"/>
          <w:lang w:eastAsia="en-US"/>
        </w:rPr>
        <w:t xml:space="preserve">Observation </w:t>
      </w:r>
      <w:r w:rsidR="000141D0" w:rsidRPr="009C4AC1">
        <w:rPr>
          <w:b/>
          <w:bCs/>
          <w:i/>
          <w:iCs/>
          <w:sz w:val="20"/>
          <w:szCs w:val="20"/>
          <w:lang w:eastAsia="en-US"/>
        </w:rPr>
        <w:t>3</w:t>
      </w:r>
      <w:r w:rsidRPr="009C4AC1">
        <w:rPr>
          <w:b/>
          <w:bCs/>
          <w:i/>
          <w:iCs/>
          <w:sz w:val="20"/>
          <w:szCs w:val="20"/>
          <w:lang w:eastAsia="en-US"/>
        </w:rPr>
        <w:t xml:space="preserve">: Cell DRX/DTX mechanism can be enhanced by restricting UE transmission/reception of channels within </w:t>
      </w:r>
      <w:r w:rsidR="0050462B" w:rsidRPr="009C4AC1">
        <w:rPr>
          <w:b/>
          <w:bCs/>
          <w:i/>
          <w:iCs/>
          <w:sz w:val="20"/>
          <w:szCs w:val="20"/>
          <w:lang w:eastAsia="en-US"/>
        </w:rPr>
        <w:t>the non-active time of cell DTX/DRX</w:t>
      </w:r>
      <w:r w:rsidR="00D85E3F" w:rsidRPr="009C4AC1">
        <w:rPr>
          <w:b/>
          <w:bCs/>
          <w:i/>
          <w:iCs/>
          <w:sz w:val="20"/>
          <w:szCs w:val="20"/>
          <w:lang w:eastAsia="en-US"/>
        </w:rPr>
        <w:t>.</w:t>
      </w:r>
    </w:p>
    <w:p w14:paraId="701EA556" w14:textId="05FBA509" w:rsidR="000A42A0" w:rsidRPr="009C4AC1" w:rsidRDefault="004E428B" w:rsidP="00062D31">
      <w:pPr>
        <w:spacing w:after="120" w:line="360" w:lineRule="auto"/>
        <w:rPr>
          <w:b/>
          <w:bCs/>
          <w:i/>
          <w:iCs/>
          <w:sz w:val="20"/>
          <w:szCs w:val="20"/>
          <w:lang w:eastAsia="en-US"/>
        </w:rPr>
      </w:pPr>
      <w:r w:rsidRPr="009C4AC1">
        <w:rPr>
          <w:b/>
          <w:bCs/>
          <w:i/>
          <w:iCs/>
          <w:sz w:val="20"/>
          <w:szCs w:val="20"/>
          <w:lang w:eastAsia="en-US"/>
        </w:rPr>
        <w:t xml:space="preserve">Observation </w:t>
      </w:r>
      <w:r w:rsidR="000141D0" w:rsidRPr="009C4AC1">
        <w:rPr>
          <w:b/>
          <w:bCs/>
          <w:i/>
          <w:iCs/>
          <w:sz w:val="20"/>
          <w:szCs w:val="20"/>
          <w:lang w:eastAsia="en-US"/>
        </w:rPr>
        <w:t>4</w:t>
      </w:r>
      <w:r w:rsidRPr="009C4AC1">
        <w:rPr>
          <w:b/>
          <w:bCs/>
          <w:i/>
          <w:iCs/>
          <w:sz w:val="20"/>
          <w:szCs w:val="20"/>
          <w:lang w:eastAsia="en-US"/>
        </w:rPr>
        <w:t xml:space="preserve">: </w:t>
      </w:r>
      <w:r w:rsidR="000A42A0" w:rsidRPr="009C4AC1">
        <w:rPr>
          <w:b/>
          <w:bCs/>
          <w:i/>
          <w:iCs/>
          <w:sz w:val="20"/>
          <w:szCs w:val="20"/>
          <w:lang w:eastAsia="en-US"/>
        </w:rPr>
        <w:t xml:space="preserve"> </w:t>
      </w:r>
      <w:r w:rsidRPr="009C4AC1">
        <w:rPr>
          <w:b/>
          <w:bCs/>
          <w:i/>
          <w:iCs/>
          <w:sz w:val="20"/>
          <w:szCs w:val="20"/>
          <w:lang w:eastAsia="en-US"/>
        </w:rPr>
        <w:t xml:space="preserve">Restricting UE transmission/reception of channels within the </w:t>
      </w:r>
      <w:r w:rsidR="00010030" w:rsidRPr="009C4AC1">
        <w:rPr>
          <w:b/>
          <w:bCs/>
          <w:i/>
          <w:iCs/>
          <w:sz w:val="20"/>
          <w:szCs w:val="20"/>
          <w:lang w:eastAsia="en-US"/>
        </w:rPr>
        <w:t>non-active time of cell DTX/DRX</w:t>
      </w:r>
      <w:r w:rsidRPr="009C4AC1">
        <w:rPr>
          <w:b/>
          <w:bCs/>
          <w:i/>
          <w:iCs/>
          <w:sz w:val="20"/>
          <w:szCs w:val="20"/>
          <w:lang w:eastAsia="en-US"/>
        </w:rPr>
        <w:t xml:space="preserve"> should not </w:t>
      </w:r>
      <w:r w:rsidR="000A42A0" w:rsidRPr="009C4AC1">
        <w:rPr>
          <w:b/>
          <w:bCs/>
          <w:i/>
          <w:iCs/>
          <w:sz w:val="20"/>
          <w:szCs w:val="20"/>
          <w:lang w:eastAsia="en-US"/>
        </w:rPr>
        <w:t>impact performance of the UEs.</w:t>
      </w:r>
    </w:p>
    <w:p w14:paraId="0AA0233C" w14:textId="40E43AE6" w:rsidR="00062D31" w:rsidRPr="00E53FB5" w:rsidRDefault="00AD4885" w:rsidP="00062D31">
      <w:pPr>
        <w:spacing w:after="120" w:line="360" w:lineRule="auto"/>
        <w:rPr>
          <w:sz w:val="20"/>
          <w:szCs w:val="20"/>
          <w:lang w:eastAsia="en-US"/>
        </w:rPr>
      </w:pPr>
      <w:r w:rsidRPr="009C4AC1">
        <w:rPr>
          <w:sz w:val="20"/>
          <w:szCs w:val="20"/>
          <w:lang w:eastAsia="en-US"/>
        </w:rPr>
        <w:t xml:space="preserve">Furthermore, it should be noted that </w:t>
      </w:r>
      <w:r w:rsidR="00284693" w:rsidRPr="009C4AC1">
        <w:rPr>
          <w:sz w:val="20"/>
          <w:szCs w:val="20"/>
          <w:lang w:eastAsia="en-US"/>
        </w:rPr>
        <w:t xml:space="preserve">RAN1 should consider </w:t>
      </w:r>
      <w:r w:rsidR="009C0989" w:rsidRPr="009C4AC1">
        <w:rPr>
          <w:sz w:val="20"/>
          <w:szCs w:val="20"/>
          <w:lang w:eastAsia="en-US"/>
        </w:rPr>
        <w:t xml:space="preserve">different cast types (e.g., </w:t>
      </w:r>
      <w:r w:rsidR="009C0989" w:rsidRPr="00351C20">
        <w:rPr>
          <w:sz w:val="20"/>
          <w:szCs w:val="20"/>
          <w:lang w:eastAsia="en-US"/>
        </w:rPr>
        <w:t xml:space="preserve">unicast, broadcast, and multicast) when discussing the </w:t>
      </w:r>
      <w:r w:rsidR="0086577D" w:rsidRPr="00351C20">
        <w:rPr>
          <w:sz w:val="20"/>
          <w:szCs w:val="20"/>
          <w:lang w:eastAsia="en-US"/>
        </w:rPr>
        <w:t xml:space="preserve">physical channel transmission/reception restriction. </w:t>
      </w:r>
      <w:r w:rsidR="00062D31" w:rsidRPr="009C4AC1">
        <w:rPr>
          <w:sz w:val="20"/>
          <w:szCs w:val="20"/>
          <w:lang w:eastAsia="en-US"/>
        </w:rPr>
        <w:t xml:space="preserve">Our analysis on transmission/reception restriction in the non-active time of cell DTX/DRX for RRC connected state UEs is provided in </w:t>
      </w:r>
      <w:r w:rsidR="00062D31" w:rsidRPr="009C4AC1">
        <w:rPr>
          <w:sz w:val="20"/>
          <w:szCs w:val="20"/>
          <w:lang w:eastAsia="en-US"/>
        </w:rPr>
        <w:fldChar w:fldCharType="begin"/>
      </w:r>
      <w:r w:rsidR="00062D31" w:rsidRPr="009C4AC1">
        <w:rPr>
          <w:sz w:val="20"/>
          <w:szCs w:val="20"/>
          <w:lang w:eastAsia="en-US"/>
        </w:rPr>
        <w:instrText xml:space="preserve"> REF _Ref126589304 \h  \* MERGEFORMAT </w:instrText>
      </w:r>
      <w:r w:rsidR="00062D31" w:rsidRPr="009C4AC1">
        <w:rPr>
          <w:sz w:val="20"/>
          <w:szCs w:val="20"/>
          <w:lang w:eastAsia="en-US"/>
        </w:rPr>
      </w:r>
      <w:r w:rsidR="00062D31" w:rsidRPr="009C4AC1">
        <w:rPr>
          <w:sz w:val="20"/>
          <w:szCs w:val="20"/>
          <w:lang w:eastAsia="en-US"/>
        </w:rPr>
        <w:fldChar w:fldCharType="separate"/>
      </w:r>
      <w:r w:rsidR="00062D31" w:rsidRPr="009C4AC1">
        <w:rPr>
          <w:sz w:val="20"/>
          <w:szCs w:val="20"/>
        </w:rPr>
        <w:t xml:space="preserve">Table </w:t>
      </w:r>
      <w:r w:rsidR="00062D31" w:rsidRPr="009C4AC1">
        <w:rPr>
          <w:noProof/>
          <w:sz w:val="20"/>
          <w:szCs w:val="20"/>
        </w:rPr>
        <w:t>1</w:t>
      </w:r>
      <w:r w:rsidR="00062D31" w:rsidRPr="009C4AC1">
        <w:rPr>
          <w:sz w:val="20"/>
          <w:szCs w:val="20"/>
          <w:lang w:eastAsia="en-US"/>
        </w:rPr>
        <w:fldChar w:fldCharType="end"/>
      </w:r>
      <w:r w:rsidR="00062D31" w:rsidRPr="009C4AC1">
        <w:rPr>
          <w:sz w:val="20"/>
          <w:szCs w:val="20"/>
          <w:lang w:eastAsia="en-US"/>
        </w:rPr>
        <w:t>.</w:t>
      </w:r>
    </w:p>
    <w:p w14:paraId="0A994221" w14:textId="41C846A5" w:rsidR="00636675" w:rsidRPr="005C0A31" w:rsidRDefault="00B359BE" w:rsidP="00351C20">
      <w:pPr>
        <w:spacing w:after="120" w:line="360" w:lineRule="auto"/>
        <w:rPr>
          <w:lang w:eastAsia="en-US"/>
        </w:rPr>
      </w:pPr>
      <w:r>
        <w:rPr>
          <w:b/>
          <w:bCs/>
          <w:i/>
          <w:iCs/>
          <w:sz w:val="20"/>
          <w:szCs w:val="20"/>
          <w:lang w:eastAsia="en-US"/>
        </w:rPr>
        <w:t>Observation 5</w:t>
      </w:r>
      <w:r w:rsidR="00113E11" w:rsidRPr="00351C20">
        <w:rPr>
          <w:b/>
          <w:bCs/>
          <w:i/>
          <w:iCs/>
          <w:sz w:val="20"/>
          <w:szCs w:val="20"/>
          <w:lang w:eastAsia="en-US"/>
        </w:rPr>
        <w:t xml:space="preserve">: </w:t>
      </w:r>
      <w:r>
        <w:rPr>
          <w:b/>
          <w:bCs/>
          <w:i/>
          <w:iCs/>
          <w:sz w:val="20"/>
          <w:szCs w:val="20"/>
          <w:lang w:eastAsia="en-US"/>
        </w:rPr>
        <w:t>B</w:t>
      </w:r>
      <w:r w:rsidR="00534A58" w:rsidRPr="00351C20">
        <w:rPr>
          <w:b/>
          <w:bCs/>
          <w:i/>
          <w:iCs/>
          <w:sz w:val="20"/>
          <w:szCs w:val="20"/>
          <w:lang w:eastAsia="en-US"/>
        </w:rPr>
        <w:t>roadcast and multicast</w:t>
      </w:r>
      <w:r w:rsidR="00AA4582">
        <w:rPr>
          <w:b/>
          <w:bCs/>
          <w:i/>
          <w:iCs/>
          <w:sz w:val="20"/>
          <w:szCs w:val="20"/>
          <w:lang w:eastAsia="en-US"/>
        </w:rPr>
        <w:t xml:space="preserve"> should be also considered </w:t>
      </w:r>
      <w:r w:rsidR="002F519F" w:rsidRPr="00351C20">
        <w:rPr>
          <w:b/>
          <w:bCs/>
          <w:i/>
          <w:iCs/>
          <w:sz w:val="20"/>
          <w:szCs w:val="20"/>
          <w:lang w:eastAsia="en-US"/>
        </w:rPr>
        <w:t>in addition to unicast</w:t>
      </w:r>
      <w:r w:rsidR="00A46A62" w:rsidRPr="00351C20">
        <w:rPr>
          <w:b/>
          <w:bCs/>
          <w:i/>
          <w:iCs/>
          <w:sz w:val="20"/>
          <w:szCs w:val="20"/>
          <w:lang w:eastAsia="en-US"/>
        </w:rPr>
        <w:t xml:space="preserve"> when discussing transmission/reception restriction for RRC connected state UEs</w:t>
      </w:r>
      <w:r w:rsidR="00545013" w:rsidRPr="00351C20">
        <w:rPr>
          <w:b/>
          <w:bCs/>
          <w:i/>
          <w:iCs/>
          <w:sz w:val="20"/>
          <w:szCs w:val="20"/>
          <w:lang w:eastAsia="en-US"/>
        </w:rPr>
        <w:t>.</w:t>
      </w:r>
    </w:p>
    <w:p w14:paraId="0AE3A68C" w14:textId="3604DE5A" w:rsidR="00780099" w:rsidRPr="005C0A31" w:rsidRDefault="00780099" w:rsidP="00780099">
      <w:pPr>
        <w:pStyle w:val="Caption"/>
        <w:jc w:val="center"/>
        <w:rPr>
          <w:b/>
          <w:bCs/>
          <w:sz w:val="22"/>
          <w:szCs w:val="22"/>
          <w:u w:val="single"/>
        </w:rPr>
      </w:pPr>
      <w:bookmarkStart w:id="2" w:name="_Ref129790702"/>
      <w:r w:rsidRPr="005C0A31">
        <w:rPr>
          <w:sz w:val="20"/>
          <w:szCs w:val="20"/>
        </w:rPr>
        <w:t xml:space="preserve">Table </w:t>
      </w:r>
      <w:r w:rsidRPr="005C0A31">
        <w:rPr>
          <w:sz w:val="20"/>
          <w:szCs w:val="20"/>
        </w:rPr>
        <w:fldChar w:fldCharType="begin"/>
      </w:r>
      <w:r w:rsidRPr="005C0A31">
        <w:rPr>
          <w:sz w:val="20"/>
          <w:szCs w:val="20"/>
        </w:rPr>
        <w:instrText xml:space="preserve"> SEQ Table \* ARABIC </w:instrText>
      </w:r>
      <w:r w:rsidRPr="005C0A31">
        <w:rPr>
          <w:sz w:val="20"/>
          <w:szCs w:val="20"/>
        </w:rPr>
        <w:fldChar w:fldCharType="separate"/>
      </w:r>
      <w:r w:rsidRPr="005C0A31">
        <w:rPr>
          <w:noProof/>
          <w:sz w:val="20"/>
          <w:szCs w:val="20"/>
        </w:rPr>
        <w:t>1</w:t>
      </w:r>
      <w:r w:rsidRPr="005C0A31">
        <w:rPr>
          <w:sz w:val="20"/>
          <w:szCs w:val="20"/>
        </w:rPr>
        <w:fldChar w:fldCharType="end"/>
      </w:r>
      <w:bookmarkEnd w:id="2"/>
      <w:r w:rsidRPr="005C0A31">
        <w:rPr>
          <w:sz w:val="20"/>
          <w:szCs w:val="20"/>
        </w:rPr>
        <w:t xml:space="preserve">: UE transmission/reception restriction within </w:t>
      </w:r>
      <w:r w:rsidR="00EB3505" w:rsidRPr="005C0A31">
        <w:rPr>
          <w:sz w:val="20"/>
          <w:szCs w:val="20"/>
        </w:rPr>
        <w:t>non-active time of cell DTX/DRX</w:t>
      </w:r>
    </w:p>
    <w:tbl>
      <w:tblPr>
        <w:tblStyle w:val="TableGrid"/>
        <w:tblW w:w="0" w:type="auto"/>
        <w:tblLook w:val="04A0" w:firstRow="1" w:lastRow="0" w:firstColumn="1" w:lastColumn="0" w:noHBand="0" w:noVBand="1"/>
      </w:tblPr>
      <w:tblGrid>
        <w:gridCol w:w="1615"/>
        <w:gridCol w:w="1890"/>
        <w:gridCol w:w="6159"/>
      </w:tblGrid>
      <w:tr w:rsidR="00780099" w:rsidRPr="005C0A31" w14:paraId="462A1E0B" w14:textId="77777777" w:rsidTr="00351C20">
        <w:tc>
          <w:tcPr>
            <w:tcW w:w="1615" w:type="dxa"/>
          </w:tcPr>
          <w:p w14:paraId="5A78F12B" w14:textId="77777777" w:rsidR="00780099" w:rsidRPr="00351C20" w:rsidRDefault="00780099" w:rsidP="00A04D2E">
            <w:pPr>
              <w:spacing w:after="120"/>
              <w:jc w:val="center"/>
              <w:rPr>
                <w:b/>
                <w:bCs/>
                <w:sz w:val="18"/>
                <w:szCs w:val="18"/>
              </w:rPr>
            </w:pPr>
            <w:bookmarkStart w:id="3" w:name="_Hlk130565549"/>
            <w:r w:rsidRPr="00351C20">
              <w:rPr>
                <w:b/>
                <w:bCs/>
                <w:sz w:val="18"/>
                <w:szCs w:val="18"/>
              </w:rPr>
              <w:t>Channel</w:t>
            </w:r>
          </w:p>
        </w:tc>
        <w:tc>
          <w:tcPr>
            <w:tcW w:w="1890" w:type="dxa"/>
          </w:tcPr>
          <w:p w14:paraId="6CC8F42E" w14:textId="44F9C6A0" w:rsidR="00780099" w:rsidRPr="00351C20" w:rsidRDefault="00DC1FB4" w:rsidP="00A04D2E">
            <w:pPr>
              <w:spacing w:after="120"/>
              <w:jc w:val="center"/>
              <w:rPr>
                <w:b/>
                <w:bCs/>
                <w:sz w:val="18"/>
                <w:szCs w:val="18"/>
              </w:rPr>
            </w:pPr>
            <w:r w:rsidRPr="00351C20">
              <w:rPr>
                <w:b/>
                <w:bCs/>
                <w:sz w:val="18"/>
                <w:szCs w:val="18"/>
              </w:rPr>
              <w:t>D</w:t>
            </w:r>
            <w:r w:rsidR="00780099" w:rsidRPr="00351C20">
              <w:rPr>
                <w:b/>
                <w:bCs/>
                <w:sz w:val="18"/>
                <w:szCs w:val="18"/>
              </w:rPr>
              <w:t xml:space="preserve">rops channel within </w:t>
            </w:r>
            <w:r w:rsidR="00A85E73" w:rsidRPr="00351C20">
              <w:rPr>
                <w:b/>
                <w:bCs/>
                <w:sz w:val="18"/>
                <w:szCs w:val="18"/>
              </w:rPr>
              <w:t>cell DTX/DRX</w:t>
            </w:r>
            <w:r w:rsidRPr="00351C20">
              <w:rPr>
                <w:b/>
                <w:bCs/>
                <w:sz w:val="18"/>
                <w:szCs w:val="18"/>
              </w:rPr>
              <w:t xml:space="preserve"> non-active time</w:t>
            </w:r>
          </w:p>
        </w:tc>
        <w:tc>
          <w:tcPr>
            <w:tcW w:w="6159" w:type="dxa"/>
          </w:tcPr>
          <w:p w14:paraId="744C88B0" w14:textId="7C60AC46" w:rsidR="00780099" w:rsidRPr="00351C20" w:rsidRDefault="008D5D0E" w:rsidP="00A04D2E">
            <w:pPr>
              <w:spacing w:after="120"/>
              <w:jc w:val="center"/>
              <w:rPr>
                <w:b/>
                <w:bCs/>
                <w:sz w:val="18"/>
                <w:szCs w:val="18"/>
              </w:rPr>
            </w:pPr>
            <w:r w:rsidRPr="00351C20">
              <w:rPr>
                <w:b/>
                <w:bCs/>
                <w:sz w:val="18"/>
                <w:szCs w:val="18"/>
              </w:rPr>
              <w:t>Discussion</w:t>
            </w:r>
          </w:p>
        </w:tc>
      </w:tr>
      <w:tr w:rsidR="00780099" w:rsidRPr="005C0A31" w14:paraId="2D9EA76F" w14:textId="77777777" w:rsidTr="00A04D2E">
        <w:tc>
          <w:tcPr>
            <w:tcW w:w="9664" w:type="dxa"/>
            <w:gridSpan w:val="3"/>
          </w:tcPr>
          <w:p w14:paraId="14C39102" w14:textId="77777777" w:rsidR="00780099" w:rsidRPr="00351C20" w:rsidRDefault="00780099" w:rsidP="00A04D2E">
            <w:pPr>
              <w:pStyle w:val="ListParagraph"/>
              <w:spacing w:after="120"/>
              <w:jc w:val="center"/>
              <w:rPr>
                <w:b/>
                <w:bCs/>
                <w:sz w:val="20"/>
                <w:szCs w:val="20"/>
              </w:rPr>
            </w:pPr>
            <w:r w:rsidRPr="00351C20">
              <w:rPr>
                <w:b/>
                <w:bCs/>
                <w:sz w:val="20"/>
                <w:szCs w:val="20"/>
              </w:rPr>
              <w:t>Downlink</w:t>
            </w:r>
          </w:p>
        </w:tc>
      </w:tr>
      <w:tr w:rsidR="00C83D89" w:rsidRPr="005C0A31" w14:paraId="7C6BA0B2" w14:textId="77777777" w:rsidTr="00351C20">
        <w:tc>
          <w:tcPr>
            <w:tcW w:w="1615" w:type="dxa"/>
          </w:tcPr>
          <w:p w14:paraId="5DEE64F8" w14:textId="3C96F3E1" w:rsidR="00ED58A0" w:rsidRPr="005C0A31" w:rsidRDefault="009965F2" w:rsidP="00ED58A0">
            <w:pPr>
              <w:spacing w:after="120"/>
              <w:rPr>
                <w:sz w:val="20"/>
                <w:szCs w:val="20"/>
              </w:rPr>
            </w:pPr>
            <w:r w:rsidRPr="005C0A31">
              <w:rPr>
                <w:sz w:val="20"/>
                <w:szCs w:val="20"/>
              </w:rPr>
              <w:t xml:space="preserve">PDCCH </w:t>
            </w:r>
            <w:r w:rsidR="00EB5871" w:rsidRPr="005C0A31">
              <w:rPr>
                <w:sz w:val="20"/>
                <w:szCs w:val="20"/>
              </w:rPr>
              <w:t>in USS</w:t>
            </w:r>
            <w:r w:rsidR="00CC4FA4" w:rsidRPr="005C0A31">
              <w:rPr>
                <w:sz w:val="20"/>
                <w:szCs w:val="20"/>
              </w:rPr>
              <w:t xml:space="preserve"> set</w:t>
            </w:r>
            <w:r w:rsidR="00ED58A0" w:rsidRPr="005C0A31">
              <w:rPr>
                <w:sz w:val="20"/>
                <w:szCs w:val="20"/>
              </w:rPr>
              <w:t xml:space="preserve">, </w:t>
            </w:r>
          </w:p>
          <w:p w14:paraId="382E6673" w14:textId="49198069" w:rsidR="003A3D50" w:rsidRPr="005C0A31" w:rsidRDefault="003A3D50" w:rsidP="00351C20">
            <w:pPr>
              <w:spacing w:after="120"/>
              <w:rPr>
                <w:sz w:val="20"/>
                <w:szCs w:val="20"/>
              </w:rPr>
            </w:pPr>
            <w:r w:rsidRPr="005C0A31">
              <w:rPr>
                <w:sz w:val="20"/>
                <w:szCs w:val="20"/>
              </w:rPr>
              <w:t>PDCCH in Type3-PDCCH CSS set</w:t>
            </w:r>
          </w:p>
        </w:tc>
        <w:tc>
          <w:tcPr>
            <w:tcW w:w="1890" w:type="dxa"/>
          </w:tcPr>
          <w:p w14:paraId="671D0BCA" w14:textId="4945B150" w:rsidR="00C83D89" w:rsidRPr="005C0A31" w:rsidRDefault="00C93A07" w:rsidP="00E6687E">
            <w:pPr>
              <w:spacing w:after="120"/>
              <w:jc w:val="center"/>
              <w:rPr>
                <w:sz w:val="20"/>
                <w:szCs w:val="20"/>
              </w:rPr>
            </w:pPr>
            <w:r w:rsidRPr="005C0A31">
              <w:rPr>
                <w:sz w:val="20"/>
                <w:szCs w:val="20"/>
              </w:rPr>
              <w:t>Yes</w:t>
            </w:r>
          </w:p>
        </w:tc>
        <w:tc>
          <w:tcPr>
            <w:tcW w:w="6159" w:type="dxa"/>
          </w:tcPr>
          <w:p w14:paraId="605A1F32" w14:textId="6BBB225D" w:rsidR="00F8620A" w:rsidRPr="00351C20" w:rsidRDefault="006D1B34" w:rsidP="00351C20">
            <w:pPr>
              <w:spacing w:after="120"/>
              <w:jc w:val="both"/>
              <w:rPr>
                <w:sz w:val="20"/>
                <w:szCs w:val="20"/>
              </w:rPr>
            </w:pPr>
            <w:r w:rsidRPr="005C0A31">
              <w:rPr>
                <w:sz w:val="20"/>
                <w:szCs w:val="20"/>
              </w:rPr>
              <w:t>UE does not monitor PDCCH in non-active time of cell DTX.</w:t>
            </w:r>
            <w:r w:rsidR="004B34FB" w:rsidRPr="005C0A31">
              <w:rPr>
                <w:sz w:val="20"/>
                <w:szCs w:val="20"/>
              </w:rPr>
              <w:t xml:space="preserve"> </w:t>
            </w:r>
          </w:p>
        </w:tc>
      </w:tr>
      <w:bookmarkEnd w:id="3"/>
      <w:tr w:rsidR="008608B1" w:rsidRPr="005C0A31" w14:paraId="7F50C681" w14:textId="77777777" w:rsidTr="00351C20">
        <w:tc>
          <w:tcPr>
            <w:tcW w:w="1615" w:type="dxa"/>
          </w:tcPr>
          <w:p w14:paraId="593CBE94" w14:textId="06B5B5EA" w:rsidR="008608B1" w:rsidRPr="005C0A31" w:rsidRDefault="008608B1" w:rsidP="00351C20">
            <w:pPr>
              <w:spacing w:after="120"/>
              <w:rPr>
                <w:sz w:val="20"/>
                <w:szCs w:val="20"/>
              </w:rPr>
            </w:pPr>
            <w:r w:rsidRPr="005C0A31">
              <w:rPr>
                <w:sz w:val="20"/>
                <w:szCs w:val="20"/>
              </w:rPr>
              <w:t>DG PDSCH</w:t>
            </w:r>
          </w:p>
        </w:tc>
        <w:tc>
          <w:tcPr>
            <w:tcW w:w="1890" w:type="dxa"/>
          </w:tcPr>
          <w:p w14:paraId="0A680AE9" w14:textId="3D098320" w:rsidR="008608B1" w:rsidRPr="005C0A31" w:rsidRDefault="008608B1" w:rsidP="008608B1">
            <w:pPr>
              <w:spacing w:after="120"/>
              <w:jc w:val="center"/>
              <w:rPr>
                <w:sz w:val="20"/>
                <w:szCs w:val="20"/>
              </w:rPr>
            </w:pPr>
            <w:r w:rsidRPr="005C0A31">
              <w:rPr>
                <w:sz w:val="20"/>
                <w:szCs w:val="20"/>
              </w:rPr>
              <w:t>No</w:t>
            </w:r>
          </w:p>
        </w:tc>
        <w:tc>
          <w:tcPr>
            <w:tcW w:w="6159" w:type="dxa"/>
          </w:tcPr>
          <w:p w14:paraId="547749A3" w14:textId="68B84CC6" w:rsidR="008608B1" w:rsidRPr="00351C20" w:rsidRDefault="00C96BA6" w:rsidP="00351C20">
            <w:pPr>
              <w:spacing w:after="120"/>
              <w:jc w:val="both"/>
              <w:rPr>
                <w:sz w:val="20"/>
                <w:szCs w:val="20"/>
              </w:rPr>
            </w:pPr>
            <w:r w:rsidRPr="00351C20">
              <w:rPr>
                <w:sz w:val="20"/>
                <w:szCs w:val="20"/>
              </w:rPr>
              <w:t xml:space="preserve">It should be clarified that </w:t>
            </w:r>
            <w:r w:rsidR="00555E14" w:rsidRPr="00351C20">
              <w:rPr>
                <w:sz w:val="20"/>
                <w:szCs w:val="20"/>
              </w:rPr>
              <w:t xml:space="preserve">PDSCH </w:t>
            </w:r>
            <w:r w:rsidR="00282819" w:rsidRPr="00351C20">
              <w:rPr>
                <w:sz w:val="20"/>
                <w:szCs w:val="20"/>
              </w:rPr>
              <w:t xml:space="preserve">is </w:t>
            </w:r>
            <w:r w:rsidR="00555E14" w:rsidRPr="00351C20">
              <w:rPr>
                <w:sz w:val="20"/>
                <w:szCs w:val="20"/>
              </w:rPr>
              <w:t xml:space="preserve">scheduled by </w:t>
            </w:r>
            <w:r w:rsidR="006E58F9" w:rsidRPr="00351C20">
              <w:rPr>
                <w:sz w:val="20"/>
                <w:szCs w:val="20"/>
              </w:rPr>
              <w:t>PD</w:t>
            </w:r>
            <w:r w:rsidR="006F4B53" w:rsidRPr="00351C20">
              <w:rPr>
                <w:sz w:val="20"/>
                <w:szCs w:val="20"/>
              </w:rPr>
              <w:t xml:space="preserve">CCH </w:t>
            </w:r>
            <w:r w:rsidR="002017D6" w:rsidRPr="00351C20">
              <w:rPr>
                <w:sz w:val="20"/>
                <w:szCs w:val="20"/>
              </w:rPr>
              <w:t>in USS set</w:t>
            </w:r>
            <w:r w:rsidR="00282819" w:rsidRPr="00351C20">
              <w:rPr>
                <w:sz w:val="20"/>
                <w:szCs w:val="20"/>
              </w:rPr>
              <w:t xml:space="preserve"> or in Type3-PDCCH CSS set</w:t>
            </w:r>
            <w:r w:rsidR="002017D6" w:rsidRPr="00351C20">
              <w:rPr>
                <w:sz w:val="20"/>
                <w:szCs w:val="20"/>
              </w:rPr>
              <w:t>.</w:t>
            </w:r>
          </w:p>
        </w:tc>
      </w:tr>
      <w:tr w:rsidR="008608B1" w:rsidRPr="005C0A31" w14:paraId="0561C059" w14:textId="77777777" w:rsidTr="00351C20">
        <w:tc>
          <w:tcPr>
            <w:tcW w:w="1615" w:type="dxa"/>
          </w:tcPr>
          <w:p w14:paraId="3A8A1F85" w14:textId="77777777" w:rsidR="008608B1" w:rsidRPr="005C0A31" w:rsidRDefault="008608B1" w:rsidP="00351C20">
            <w:pPr>
              <w:spacing w:after="120"/>
              <w:rPr>
                <w:sz w:val="20"/>
                <w:szCs w:val="20"/>
              </w:rPr>
            </w:pPr>
            <w:r w:rsidRPr="005C0A31">
              <w:rPr>
                <w:sz w:val="20"/>
                <w:szCs w:val="20"/>
              </w:rPr>
              <w:t>TRS</w:t>
            </w:r>
          </w:p>
        </w:tc>
        <w:tc>
          <w:tcPr>
            <w:tcW w:w="1890" w:type="dxa"/>
          </w:tcPr>
          <w:p w14:paraId="5FE8151F"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476F7D16" w14:textId="796E46FD" w:rsidR="00697361" w:rsidRPr="00351C20" w:rsidRDefault="006440F2" w:rsidP="00351C20">
            <w:pPr>
              <w:spacing w:after="120"/>
              <w:jc w:val="both"/>
              <w:rPr>
                <w:sz w:val="20"/>
                <w:szCs w:val="20"/>
              </w:rPr>
            </w:pPr>
            <w:r w:rsidRPr="005C0A31">
              <w:rPr>
                <w:sz w:val="20"/>
                <w:szCs w:val="20"/>
              </w:rPr>
              <w:t>S</w:t>
            </w:r>
            <w:r w:rsidR="00697361" w:rsidRPr="005C0A31">
              <w:rPr>
                <w:sz w:val="20"/>
                <w:szCs w:val="20"/>
              </w:rPr>
              <w:t xml:space="preserve">ome reasons </w:t>
            </w:r>
            <w:r w:rsidRPr="005C0A31">
              <w:rPr>
                <w:sz w:val="20"/>
                <w:szCs w:val="20"/>
              </w:rPr>
              <w:t xml:space="preserve">to not drop </w:t>
            </w:r>
            <w:r w:rsidR="00697361" w:rsidRPr="005C0A31">
              <w:rPr>
                <w:sz w:val="20"/>
                <w:szCs w:val="20"/>
              </w:rPr>
              <w:t>TRS</w:t>
            </w:r>
            <w:r w:rsidR="00E54518" w:rsidRPr="005C0A31">
              <w:rPr>
                <w:sz w:val="20"/>
                <w:szCs w:val="20"/>
              </w:rPr>
              <w:t>:</w:t>
            </w:r>
            <w:r w:rsidR="00697361" w:rsidRPr="005C0A31">
              <w:rPr>
                <w:sz w:val="20"/>
                <w:szCs w:val="20"/>
              </w:rPr>
              <w:t xml:space="preserve"> </w:t>
            </w:r>
          </w:p>
          <w:p w14:paraId="657F1E00" w14:textId="5B1803D1"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The UE is not able to perform T/F tracking </w:t>
            </w:r>
            <w:r w:rsidR="00C21FF1" w:rsidRPr="005C0A31">
              <w:rPr>
                <w:sz w:val="20"/>
                <w:szCs w:val="20"/>
              </w:rPr>
              <w:t xml:space="preserve">and AGC adjustment </w:t>
            </w:r>
            <w:r w:rsidRPr="005C0A31">
              <w:rPr>
                <w:sz w:val="20"/>
                <w:szCs w:val="20"/>
              </w:rPr>
              <w:t xml:space="preserve">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w:t>
            </w:r>
            <w:r w:rsidR="001F1296" w:rsidRPr="005C0A31">
              <w:rPr>
                <w:sz w:val="20"/>
                <w:szCs w:val="20"/>
              </w:rPr>
              <w:t>P</w:t>
            </w:r>
            <w:r w:rsidRPr="005C0A31">
              <w:rPr>
                <w:sz w:val="20"/>
                <w:szCs w:val="20"/>
              </w:rPr>
              <w:t>DCCH/PDSCH can save 19%-38% UE power consumption (although the analysis was for paging, it is also true for any PDCCH/PDSCH reception in general). Hence, dropping TRS removes UE power savings gain that TR</w:t>
            </w:r>
            <w:r w:rsidR="003F2B4A" w:rsidRPr="005C0A31">
              <w:rPr>
                <w:sz w:val="20"/>
                <w:szCs w:val="20"/>
              </w:rPr>
              <w:t>S</w:t>
            </w:r>
            <w:r w:rsidRPr="005C0A31">
              <w:rPr>
                <w:sz w:val="20"/>
                <w:szCs w:val="20"/>
              </w:rPr>
              <w:t xml:space="preserve"> brings. </w:t>
            </w:r>
          </w:p>
          <w:p w14:paraId="1A786A23" w14:textId="7813F695"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TRS is typically shared across UEs in the cell in practical implementation although it is </w:t>
            </w:r>
            <w:r w:rsidR="00654247" w:rsidRPr="005C0A31">
              <w:rPr>
                <w:sz w:val="20"/>
                <w:szCs w:val="20"/>
              </w:rPr>
              <w:t xml:space="preserve">a </w:t>
            </w:r>
            <w:r w:rsidRPr="005C0A31">
              <w:rPr>
                <w:sz w:val="20"/>
                <w:szCs w:val="20"/>
              </w:rPr>
              <w:t xml:space="preserve">UE-specific signal. In addition, there are R18 UEs that are incapable of supporting cell DTX/DRX feature. If the R18 UEs incapable of the feature share TRS with the R18 UEs capable of the feature, TRS can’t be dropped due to </w:t>
            </w:r>
            <w:r w:rsidR="0062564F" w:rsidRPr="005C0A31">
              <w:rPr>
                <w:sz w:val="20"/>
                <w:szCs w:val="20"/>
              </w:rPr>
              <w:t xml:space="preserve">spec-incompliant </w:t>
            </w:r>
            <w:r w:rsidR="001B5281" w:rsidRPr="005C0A31">
              <w:rPr>
                <w:sz w:val="20"/>
                <w:szCs w:val="20"/>
              </w:rPr>
              <w:t xml:space="preserve">impact to </w:t>
            </w:r>
            <w:r w:rsidR="006B3EDC" w:rsidRPr="005C0A31">
              <w:rPr>
                <w:sz w:val="20"/>
                <w:szCs w:val="20"/>
              </w:rPr>
              <w:t>feature</w:t>
            </w:r>
            <w:r w:rsidR="00875BC0" w:rsidRPr="005C0A31">
              <w:rPr>
                <w:sz w:val="20"/>
                <w:szCs w:val="20"/>
              </w:rPr>
              <w:t>-</w:t>
            </w:r>
            <w:r w:rsidRPr="005C0A31">
              <w:rPr>
                <w:sz w:val="20"/>
                <w:szCs w:val="20"/>
              </w:rPr>
              <w:t xml:space="preserve">incapable </w:t>
            </w:r>
            <w:r w:rsidR="00875BC0" w:rsidRPr="005C0A31">
              <w:rPr>
                <w:sz w:val="20"/>
                <w:szCs w:val="20"/>
              </w:rPr>
              <w:t xml:space="preserve">R18 </w:t>
            </w:r>
            <w:r w:rsidRPr="005C0A31">
              <w:rPr>
                <w:sz w:val="20"/>
                <w:szCs w:val="20"/>
              </w:rPr>
              <w:t xml:space="preserve">UEs. On the other hand, if the R18 UEs incapable of the feature do not share TRS with the R18 UEs capable of the feature, the </w:t>
            </w:r>
            <w:proofErr w:type="spellStart"/>
            <w:r w:rsidRPr="005C0A31">
              <w:rPr>
                <w:sz w:val="20"/>
                <w:szCs w:val="20"/>
              </w:rPr>
              <w:t>gNB</w:t>
            </w:r>
            <w:proofErr w:type="spellEnd"/>
            <w:r w:rsidRPr="005C0A31">
              <w:rPr>
                <w:sz w:val="20"/>
                <w:szCs w:val="20"/>
              </w:rPr>
              <w:t xml:space="preserve"> needs to send separate TRS for different R18 UE types, consuming more network power.</w:t>
            </w:r>
          </w:p>
          <w:p w14:paraId="7536C4E5" w14:textId="77777777" w:rsidR="00332D16" w:rsidRPr="005C0A31" w:rsidRDefault="008608B1" w:rsidP="00332D16">
            <w:pPr>
              <w:pStyle w:val="ListParagraph"/>
              <w:numPr>
                <w:ilvl w:val="0"/>
                <w:numId w:val="7"/>
              </w:numPr>
              <w:spacing w:after="120"/>
              <w:jc w:val="both"/>
              <w:rPr>
                <w:sz w:val="20"/>
                <w:szCs w:val="20"/>
              </w:rPr>
            </w:pPr>
            <w:r w:rsidRPr="005C0A31">
              <w:rPr>
                <w:sz w:val="20"/>
                <w:szCs w:val="20"/>
              </w:rPr>
              <w:t>Idle mode UEs are not able to use R17 TRS feature for improving T/F tracking for paging reception.</w:t>
            </w:r>
          </w:p>
          <w:p w14:paraId="58AEDABD" w14:textId="5EC362D5" w:rsidR="00AA25C7" w:rsidRPr="00351C20" w:rsidRDefault="006348C8" w:rsidP="00351C20">
            <w:pPr>
              <w:spacing w:after="120"/>
              <w:jc w:val="both"/>
              <w:rPr>
                <w:sz w:val="20"/>
                <w:szCs w:val="20"/>
              </w:rPr>
            </w:pPr>
            <w:r w:rsidRPr="00351C20">
              <w:rPr>
                <w:sz w:val="20"/>
                <w:szCs w:val="20"/>
                <w:lang w:eastAsia="en-US"/>
              </w:rPr>
              <w:t>It should be noted that t</w:t>
            </w:r>
            <w:r w:rsidR="00332D16" w:rsidRPr="00351C20">
              <w:rPr>
                <w:sz w:val="20"/>
                <w:szCs w:val="20"/>
                <w:lang w:eastAsia="en-US"/>
              </w:rPr>
              <w:t xml:space="preserve">he UE may be configured with TRS for </w:t>
            </w:r>
            <w:r w:rsidR="00332D16" w:rsidRPr="00351C20">
              <w:rPr>
                <w:sz w:val="20"/>
                <w:szCs w:val="20"/>
              </w:rPr>
              <w:t>R17 propagation delay compensation</w:t>
            </w:r>
            <w:r w:rsidR="00332D16" w:rsidRPr="00351C20">
              <w:rPr>
                <w:sz w:val="20"/>
                <w:szCs w:val="20"/>
                <w:lang w:eastAsia="en-US"/>
              </w:rPr>
              <w:t xml:space="preserve"> i.e., CSI-RS resource set </w:t>
            </w:r>
            <w:r w:rsidR="00332D16" w:rsidRPr="00351C20">
              <w:rPr>
                <w:i/>
                <w:iCs/>
                <w:sz w:val="20"/>
                <w:szCs w:val="20"/>
                <w:lang w:eastAsia="en-US"/>
              </w:rPr>
              <w:t>NZP-CSI-RS-</w:t>
            </w:r>
            <w:proofErr w:type="spellStart"/>
            <w:r w:rsidR="00332D16" w:rsidRPr="00351C20">
              <w:rPr>
                <w:i/>
                <w:iCs/>
                <w:sz w:val="20"/>
                <w:szCs w:val="20"/>
                <w:lang w:eastAsia="en-US"/>
              </w:rPr>
              <w:t>ResourceSet</w:t>
            </w:r>
            <w:proofErr w:type="spellEnd"/>
            <w:r w:rsidR="00332D16" w:rsidRPr="00351C20">
              <w:rPr>
                <w:sz w:val="20"/>
                <w:szCs w:val="20"/>
                <w:lang w:eastAsia="en-US"/>
              </w:rPr>
              <w:t xml:space="preserve"> with </w:t>
            </w:r>
            <w:proofErr w:type="spellStart"/>
            <w:r w:rsidR="00332D16" w:rsidRPr="00351C20">
              <w:rPr>
                <w:i/>
                <w:iCs/>
                <w:sz w:val="20"/>
                <w:szCs w:val="20"/>
                <w:lang w:eastAsia="en-US"/>
              </w:rPr>
              <w:t>trs</w:t>
            </w:r>
            <w:proofErr w:type="spellEnd"/>
            <w:r w:rsidR="00332D16" w:rsidRPr="00351C20">
              <w:rPr>
                <w:i/>
                <w:iCs/>
                <w:sz w:val="20"/>
                <w:szCs w:val="20"/>
                <w:lang w:eastAsia="en-US"/>
              </w:rPr>
              <w:t>-info</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 xml:space="preserve"> and with </w:t>
            </w:r>
            <w:r w:rsidR="00332D16" w:rsidRPr="00351C20">
              <w:rPr>
                <w:i/>
                <w:iCs/>
                <w:sz w:val="20"/>
                <w:szCs w:val="20"/>
                <w:lang w:eastAsia="en-US"/>
              </w:rPr>
              <w:t>pdc-info-r17</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w:t>
            </w:r>
            <w:r w:rsidR="00EA47C1" w:rsidRPr="005C0A31">
              <w:rPr>
                <w:sz w:val="20"/>
                <w:szCs w:val="20"/>
                <w:lang w:eastAsia="en-US"/>
              </w:rPr>
              <w:t xml:space="preserve"> For this</w:t>
            </w:r>
            <w:r w:rsidR="0071266F" w:rsidRPr="005C0A31">
              <w:rPr>
                <w:sz w:val="20"/>
                <w:szCs w:val="20"/>
                <w:lang w:eastAsia="en-US"/>
              </w:rPr>
              <w:t xml:space="preserve"> TRS type, we are open to discuss </w:t>
            </w:r>
            <w:r w:rsidR="00F37072" w:rsidRPr="005C0A31">
              <w:rPr>
                <w:sz w:val="20"/>
                <w:szCs w:val="20"/>
                <w:lang w:eastAsia="en-US"/>
              </w:rPr>
              <w:t>possibility of dropping it</w:t>
            </w:r>
            <w:r w:rsidR="003F49C2" w:rsidRPr="005C0A31">
              <w:rPr>
                <w:sz w:val="20"/>
                <w:szCs w:val="20"/>
                <w:lang w:eastAsia="en-US"/>
              </w:rPr>
              <w:t>.</w:t>
            </w:r>
          </w:p>
        </w:tc>
      </w:tr>
      <w:tr w:rsidR="008608B1" w:rsidRPr="005C0A31" w14:paraId="7C7AED08" w14:textId="77777777" w:rsidTr="00351C20">
        <w:tc>
          <w:tcPr>
            <w:tcW w:w="1615" w:type="dxa"/>
          </w:tcPr>
          <w:p w14:paraId="73D2666D" w14:textId="77777777" w:rsidR="008608B1" w:rsidRPr="005C0A31" w:rsidRDefault="008608B1" w:rsidP="009675D6">
            <w:pPr>
              <w:spacing w:after="120"/>
              <w:rPr>
                <w:sz w:val="20"/>
                <w:szCs w:val="20"/>
              </w:rPr>
            </w:pPr>
            <w:r w:rsidRPr="005C0A31">
              <w:rPr>
                <w:sz w:val="20"/>
                <w:szCs w:val="20"/>
              </w:rPr>
              <w:t>CSI-RS for BM, BFD</w:t>
            </w:r>
          </w:p>
        </w:tc>
        <w:tc>
          <w:tcPr>
            <w:tcW w:w="1890" w:type="dxa"/>
          </w:tcPr>
          <w:p w14:paraId="69B06B97"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53F988C5" w14:textId="419DA8CD" w:rsidR="006440F2" w:rsidRPr="00351C20" w:rsidRDefault="006440F2" w:rsidP="00351C20">
            <w:pPr>
              <w:spacing w:after="120"/>
              <w:jc w:val="both"/>
              <w:rPr>
                <w:sz w:val="20"/>
                <w:szCs w:val="20"/>
              </w:rPr>
            </w:pPr>
            <w:r w:rsidRPr="005C0A31">
              <w:rPr>
                <w:sz w:val="20"/>
                <w:szCs w:val="20"/>
              </w:rPr>
              <w:t>Some</w:t>
            </w:r>
            <w:r w:rsidR="00E54518" w:rsidRPr="005C0A31">
              <w:rPr>
                <w:sz w:val="20"/>
                <w:szCs w:val="20"/>
              </w:rPr>
              <w:t xml:space="preserve"> reason</w:t>
            </w:r>
            <w:r w:rsidR="005D4A75" w:rsidRPr="005C0A31">
              <w:rPr>
                <w:sz w:val="20"/>
                <w:szCs w:val="20"/>
              </w:rPr>
              <w:t>s</w:t>
            </w:r>
            <w:r w:rsidR="00E54518" w:rsidRPr="005C0A31">
              <w:rPr>
                <w:sz w:val="20"/>
                <w:szCs w:val="20"/>
              </w:rPr>
              <w:t xml:space="preserve"> to not drop CSI-RS for BM and/or BFD</w:t>
            </w:r>
            <w:r w:rsidR="005D4A75" w:rsidRPr="005C0A31">
              <w:rPr>
                <w:sz w:val="20"/>
                <w:szCs w:val="20"/>
              </w:rPr>
              <w:t>:</w:t>
            </w:r>
          </w:p>
          <w:p w14:paraId="6F44A115" w14:textId="568D5005" w:rsidR="008608B1" w:rsidRPr="005C0A31" w:rsidRDefault="008608B1" w:rsidP="008608B1">
            <w:pPr>
              <w:pStyle w:val="ListParagraph"/>
              <w:numPr>
                <w:ilvl w:val="0"/>
                <w:numId w:val="16"/>
              </w:numPr>
              <w:spacing w:after="120"/>
              <w:jc w:val="both"/>
              <w:rPr>
                <w:sz w:val="20"/>
                <w:szCs w:val="20"/>
              </w:rPr>
            </w:pPr>
            <w:r w:rsidRPr="005C0A31">
              <w:rPr>
                <w:sz w:val="20"/>
                <w:szCs w:val="20"/>
              </w:rPr>
              <w:lastRenderedPageBreak/>
              <w:t>The UE performs beam management for beam refinement and/or BFD/BFR based on CSI-RS before PDCCH monitoring. Hence, dropping CSI-RS impacts PDCCH reception performance.</w:t>
            </w:r>
          </w:p>
          <w:p w14:paraId="4E922654" w14:textId="4AC8AFB4" w:rsidR="00822CD7" w:rsidRPr="00351C20" w:rsidRDefault="001C2392" w:rsidP="0079284C">
            <w:pPr>
              <w:pStyle w:val="ListParagraph"/>
              <w:numPr>
                <w:ilvl w:val="0"/>
                <w:numId w:val="16"/>
              </w:numPr>
              <w:spacing w:after="120"/>
              <w:jc w:val="both"/>
              <w:rPr>
                <w:sz w:val="20"/>
                <w:szCs w:val="20"/>
              </w:rPr>
            </w:pPr>
            <w:r w:rsidRPr="00351C20">
              <w:rPr>
                <w:sz w:val="20"/>
                <w:szCs w:val="20"/>
              </w:rPr>
              <w:t xml:space="preserve">In case of implicit BFD RS, the QCL source RS in the TCI for CORESET will serve as the implicit BFD RS, and the QCL source RS must be CSI-RS. </w:t>
            </w:r>
            <w:r w:rsidR="00EF4F68" w:rsidRPr="00351C20">
              <w:rPr>
                <w:sz w:val="20"/>
                <w:szCs w:val="20"/>
              </w:rPr>
              <w:t>The</w:t>
            </w:r>
            <w:r w:rsidRPr="00351C20">
              <w:rPr>
                <w:sz w:val="20"/>
                <w:szCs w:val="20"/>
              </w:rPr>
              <w:t xml:space="preserve"> implicit BFD RS may be more popular in the deployment since no additional signaling is required. So</w:t>
            </w:r>
            <w:r w:rsidR="00B43C1F" w:rsidRPr="00351C20">
              <w:rPr>
                <w:sz w:val="20"/>
                <w:szCs w:val="20"/>
              </w:rPr>
              <w:t>,</w:t>
            </w:r>
            <w:r w:rsidRPr="00351C20">
              <w:rPr>
                <w:sz w:val="20"/>
                <w:szCs w:val="20"/>
              </w:rPr>
              <w:t xml:space="preserve"> UE needs to measure CSI-RS as BFD RS in case of implicit BFD RS.</w:t>
            </w:r>
            <w:r w:rsidRPr="005C0A31">
              <w:t xml:space="preserve"> </w:t>
            </w:r>
          </w:p>
        </w:tc>
      </w:tr>
      <w:tr w:rsidR="00642C71" w:rsidRPr="005C0A31" w14:paraId="6E882BC3" w14:textId="77777777" w:rsidTr="009675D6">
        <w:tc>
          <w:tcPr>
            <w:tcW w:w="1615" w:type="dxa"/>
          </w:tcPr>
          <w:p w14:paraId="4EECE079" w14:textId="77AAA844" w:rsidR="00642C71" w:rsidRPr="005C0A31" w:rsidRDefault="00642C71" w:rsidP="00642C71">
            <w:pPr>
              <w:spacing w:after="120"/>
              <w:rPr>
                <w:sz w:val="20"/>
                <w:szCs w:val="20"/>
              </w:rPr>
            </w:pPr>
            <w:r w:rsidRPr="005C0A31">
              <w:rPr>
                <w:sz w:val="20"/>
                <w:szCs w:val="20"/>
              </w:rPr>
              <w:lastRenderedPageBreak/>
              <w:t>CSI-RS for RLM</w:t>
            </w:r>
          </w:p>
        </w:tc>
        <w:tc>
          <w:tcPr>
            <w:tcW w:w="1890" w:type="dxa"/>
          </w:tcPr>
          <w:p w14:paraId="706C593F" w14:textId="69061FF4" w:rsidR="00642C71" w:rsidRPr="005C0A31" w:rsidRDefault="00642C71" w:rsidP="00642C71">
            <w:pPr>
              <w:spacing w:after="120"/>
              <w:jc w:val="center"/>
              <w:rPr>
                <w:sz w:val="20"/>
                <w:szCs w:val="20"/>
              </w:rPr>
            </w:pPr>
            <w:r w:rsidRPr="005C0A31">
              <w:rPr>
                <w:sz w:val="20"/>
                <w:szCs w:val="20"/>
              </w:rPr>
              <w:t>Yes</w:t>
            </w:r>
          </w:p>
        </w:tc>
        <w:tc>
          <w:tcPr>
            <w:tcW w:w="6159" w:type="dxa"/>
          </w:tcPr>
          <w:p w14:paraId="07A8B72F" w14:textId="77777777" w:rsidR="00642C71" w:rsidRPr="005C0A31" w:rsidRDefault="00642C71" w:rsidP="00642C71">
            <w:pPr>
              <w:spacing w:after="120"/>
              <w:jc w:val="both"/>
              <w:rPr>
                <w:sz w:val="20"/>
                <w:szCs w:val="20"/>
              </w:rPr>
            </w:pPr>
          </w:p>
        </w:tc>
      </w:tr>
      <w:tr w:rsidR="00642C71" w:rsidRPr="005C0A31" w14:paraId="4AE7E8ED" w14:textId="77777777" w:rsidTr="00351C20">
        <w:tc>
          <w:tcPr>
            <w:tcW w:w="1615" w:type="dxa"/>
          </w:tcPr>
          <w:p w14:paraId="7040883F" w14:textId="77777777" w:rsidR="00642C71" w:rsidRPr="005C0A31" w:rsidRDefault="00642C71" w:rsidP="00642C71">
            <w:pPr>
              <w:spacing w:after="120"/>
              <w:rPr>
                <w:sz w:val="20"/>
                <w:szCs w:val="20"/>
              </w:rPr>
            </w:pPr>
            <w:r w:rsidRPr="005C0A31">
              <w:rPr>
                <w:sz w:val="20"/>
                <w:szCs w:val="20"/>
              </w:rPr>
              <w:t>CSI-RS for RRM</w:t>
            </w:r>
          </w:p>
        </w:tc>
        <w:tc>
          <w:tcPr>
            <w:tcW w:w="1890" w:type="dxa"/>
          </w:tcPr>
          <w:p w14:paraId="76B7BF03" w14:textId="6075BE0B" w:rsidR="00642C71" w:rsidRPr="005C0A31" w:rsidRDefault="00642C71" w:rsidP="00642C71">
            <w:pPr>
              <w:spacing w:after="120"/>
              <w:jc w:val="center"/>
              <w:rPr>
                <w:sz w:val="20"/>
                <w:szCs w:val="20"/>
              </w:rPr>
            </w:pPr>
            <w:r w:rsidRPr="005C0A31">
              <w:rPr>
                <w:sz w:val="20"/>
                <w:szCs w:val="20"/>
              </w:rPr>
              <w:t>Yes, with some additional spec change consideration</w:t>
            </w:r>
          </w:p>
        </w:tc>
        <w:tc>
          <w:tcPr>
            <w:tcW w:w="6159" w:type="dxa"/>
          </w:tcPr>
          <w:p w14:paraId="3FD6F4D2" w14:textId="1B4A89C3" w:rsidR="00642C71" w:rsidRPr="00351C20" w:rsidRDefault="00642C71" w:rsidP="00351C20">
            <w:pPr>
              <w:spacing w:after="120"/>
              <w:jc w:val="both"/>
              <w:rPr>
                <w:sz w:val="20"/>
                <w:szCs w:val="20"/>
              </w:rPr>
            </w:pPr>
            <w:r w:rsidRPr="00351C20">
              <w:rPr>
                <w:sz w:val="20"/>
                <w:szCs w:val="20"/>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4680AAC7" w14:textId="1976122B" w:rsidR="00642C71" w:rsidRPr="005C0A31" w:rsidRDefault="00642C71" w:rsidP="00351C20">
            <w:pPr>
              <w:pStyle w:val="ListParagraph"/>
              <w:numPr>
                <w:ilvl w:val="0"/>
                <w:numId w:val="16"/>
              </w:numPr>
              <w:spacing w:after="120"/>
              <w:jc w:val="both"/>
              <w:rPr>
                <w:sz w:val="20"/>
                <w:szCs w:val="20"/>
              </w:rPr>
            </w:pPr>
            <w:r w:rsidRPr="00351C20">
              <w:rPr>
                <w:b/>
                <w:bCs/>
                <w:sz w:val="20"/>
                <w:szCs w:val="20"/>
              </w:rPr>
              <w:t>Option 1</w:t>
            </w:r>
            <w:r w:rsidRPr="005C0A31">
              <w:rPr>
                <w:sz w:val="20"/>
                <w:szCs w:val="20"/>
              </w:rPr>
              <w:t>: The UE is provided with cell DTX configurations associated with the cells that UE performs RRM measurement.</w:t>
            </w:r>
          </w:p>
          <w:p w14:paraId="20B9D4A0" w14:textId="77777777" w:rsidR="00642C71" w:rsidRPr="005C0A31" w:rsidRDefault="00642C71" w:rsidP="00351C20">
            <w:pPr>
              <w:pStyle w:val="ListParagraph"/>
              <w:numPr>
                <w:ilvl w:val="0"/>
                <w:numId w:val="16"/>
              </w:numPr>
              <w:spacing w:after="120"/>
              <w:jc w:val="both"/>
              <w:rPr>
                <w:sz w:val="20"/>
                <w:szCs w:val="20"/>
              </w:rPr>
            </w:pPr>
            <w:r w:rsidRPr="005C0A31">
              <w:rPr>
                <w:b/>
                <w:bCs/>
                <w:sz w:val="20"/>
                <w:szCs w:val="20"/>
              </w:rPr>
              <w:t>Option 2</w:t>
            </w:r>
            <w:r w:rsidRPr="00351C20">
              <w:rPr>
                <w:sz w:val="20"/>
                <w:szCs w:val="20"/>
              </w:rPr>
              <w:t>:</w:t>
            </w:r>
            <w:r w:rsidRPr="005C0A31">
              <w:rPr>
                <w:sz w:val="20"/>
                <w:szCs w:val="20"/>
              </w:rPr>
              <w:t xml:space="preserve"> </w:t>
            </w:r>
            <w:proofErr w:type="spellStart"/>
            <w:r w:rsidRPr="005C0A31">
              <w:rPr>
                <w:sz w:val="20"/>
                <w:szCs w:val="20"/>
              </w:rPr>
              <w:t>gNB</w:t>
            </w:r>
            <w:proofErr w:type="spellEnd"/>
            <w:r w:rsidRPr="005C0A31">
              <w:rPr>
                <w:sz w:val="20"/>
                <w:szCs w:val="20"/>
              </w:rPr>
              <w:t xml:space="preserve"> further indicates a subset of the cell DTX non-active time for RRM measurement.</w:t>
            </w:r>
          </w:p>
          <w:p w14:paraId="0227C61D" w14:textId="61EBEA7D" w:rsidR="00642C71" w:rsidRPr="00351C20" w:rsidRDefault="00642C71" w:rsidP="00351C20">
            <w:pPr>
              <w:spacing w:after="120"/>
              <w:jc w:val="both"/>
              <w:rPr>
                <w:sz w:val="20"/>
                <w:szCs w:val="20"/>
              </w:rPr>
            </w:pPr>
            <w:r w:rsidRPr="005C0A31">
              <w:rPr>
                <w:sz w:val="20"/>
                <w:szCs w:val="20"/>
              </w:rPr>
              <w:t xml:space="preserve">Option 1 avoids the necessity of cell DTX alignment across the cells while Option 2 assumes some cell DTX alignment across the cells.  </w:t>
            </w:r>
          </w:p>
        </w:tc>
      </w:tr>
      <w:tr w:rsidR="00642C71" w:rsidRPr="005C0A31" w14:paraId="500CC6AF" w14:textId="77777777" w:rsidTr="00351C20">
        <w:tc>
          <w:tcPr>
            <w:tcW w:w="1615" w:type="dxa"/>
          </w:tcPr>
          <w:p w14:paraId="18AB490C" w14:textId="4826883A" w:rsidR="00642C71" w:rsidRPr="005C0A31" w:rsidRDefault="00642C71" w:rsidP="00642C71">
            <w:pPr>
              <w:spacing w:after="120"/>
              <w:rPr>
                <w:sz w:val="20"/>
                <w:szCs w:val="20"/>
              </w:rPr>
            </w:pPr>
            <w:r w:rsidRPr="005C0A31">
              <w:rPr>
                <w:sz w:val="20"/>
                <w:szCs w:val="20"/>
              </w:rPr>
              <w:t>CSI-RS for positioning (aka PRS)</w:t>
            </w:r>
          </w:p>
        </w:tc>
        <w:tc>
          <w:tcPr>
            <w:tcW w:w="1890" w:type="dxa"/>
          </w:tcPr>
          <w:p w14:paraId="7E1E1B03" w14:textId="0944E3DA" w:rsidR="00642C71" w:rsidRPr="005C0A31" w:rsidRDefault="00642C71" w:rsidP="00642C71">
            <w:pPr>
              <w:spacing w:after="120"/>
              <w:jc w:val="center"/>
              <w:rPr>
                <w:sz w:val="20"/>
                <w:szCs w:val="20"/>
              </w:rPr>
            </w:pPr>
            <w:r w:rsidRPr="005C0A31">
              <w:rPr>
                <w:sz w:val="20"/>
                <w:szCs w:val="20"/>
              </w:rPr>
              <w:t>No</w:t>
            </w:r>
          </w:p>
        </w:tc>
        <w:tc>
          <w:tcPr>
            <w:tcW w:w="6159" w:type="dxa"/>
          </w:tcPr>
          <w:p w14:paraId="22CE9A9C" w14:textId="78CB68D7" w:rsidR="00642C71" w:rsidRPr="005C0A31" w:rsidRDefault="00642C71" w:rsidP="00642C71">
            <w:pPr>
              <w:pStyle w:val="ListParagraph"/>
              <w:numPr>
                <w:ilvl w:val="0"/>
                <w:numId w:val="16"/>
              </w:numPr>
              <w:spacing w:after="120"/>
              <w:jc w:val="both"/>
              <w:rPr>
                <w:sz w:val="20"/>
                <w:szCs w:val="20"/>
              </w:rPr>
            </w:pPr>
            <w:r w:rsidRPr="005C0A31">
              <w:rPr>
                <w:sz w:val="20"/>
                <w:szCs w:val="20"/>
              </w:rPr>
              <w:t>Dropping PRS reduces positioning accuracy and latency. If the UE requests the positioning before or during the cell DTX non-active time, the time to the first positioning fix will be longer. For positioning update, PRS dropping means less samples for averaging</w:t>
            </w:r>
            <w:r w:rsidR="007F7D5A" w:rsidRPr="005C0A31">
              <w:rPr>
                <w:sz w:val="20"/>
                <w:szCs w:val="20"/>
              </w:rPr>
              <w:t>; hence</w:t>
            </w:r>
            <w:r w:rsidRPr="005C0A31">
              <w:rPr>
                <w:sz w:val="20"/>
                <w:szCs w:val="20"/>
              </w:rPr>
              <w:t xml:space="preserve"> impacting positioning accuracy. </w:t>
            </w:r>
          </w:p>
          <w:p w14:paraId="63FF3122" w14:textId="2415D6A5" w:rsidR="00642C71" w:rsidRPr="00351C20" w:rsidRDefault="00642C71" w:rsidP="00351C20">
            <w:pPr>
              <w:pStyle w:val="ListParagraph"/>
              <w:numPr>
                <w:ilvl w:val="0"/>
                <w:numId w:val="16"/>
              </w:numPr>
              <w:spacing w:after="120"/>
              <w:jc w:val="both"/>
              <w:rPr>
                <w:sz w:val="20"/>
                <w:szCs w:val="20"/>
              </w:rPr>
            </w:pPr>
            <w:r w:rsidRPr="00351C20">
              <w:rPr>
                <w:sz w:val="20"/>
                <w:szCs w:val="20"/>
              </w:rPr>
              <w:t xml:space="preserve">It should also be noted that the UE may be configured with PRS at the serving cell (by </w:t>
            </w:r>
            <w:r w:rsidRPr="00351C20">
              <w:rPr>
                <w:i/>
                <w:iCs/>
                <w:sz w:val="20"/>
                <w:szCs w:val="20"/>
              </w:rPr>
              <w:t>nr-dl-PRS-PDC-Info</w:t>
            </w:r>
            <w:r w:rsidRPr="00351C20">
              <w:rPr>
                <w:sz w:val="20"/>
                <w:szCs w:val="20"/>
              </w:rPr>
              <w:t xml:space="preserve"> in </w:t>
            </w:r>
            <w:proofErr w:type="spellStart"/>
            <w:r w:rsidRPr="00351C20">
              <w:rPr>
                <w:i/>
                <w:iCs/>
                <w:sz w:val="20"/>
                <w:szCs w:val="20"/>
              </w:rPr>
              <w:t>ServingCellConfig</w:t>
            </w:r>
            <w:proofErr w:type="spellEnd"/>
            <w:r w:rsidRPr="00351C20">
              <w:rPr>
                <w:sz w:val="20"/>
                <w:szCs w:val="20"/>
              </w:rPr>
              <w:t>) for R17 propagation delay compensation.</w:t>
            </w:r>
            <w:r w:rsidRPr="005C0A31">
              <w:rPr>
                <w:sz w:val="20"/>
                <w:szCs w:val="20"/>
              </w:rPr>
              <w:t xml:space="preserve"> </w:t>
            </w:r>
            <w:r w:rsidRPr="005C0A31">
              <w:rPr>
                <w:sz w:val="20"/>
                <w:szCs w:val="20"/>
                <w:lang w:eastAsia="en-US"/>
              </w:rPr>
              <w:t>For this PRS type, we are open to discuss possibility of dropping it.</w:t>
            </w:r>
          </w:p>
        </w:tc>
      </w:tr>
      <w:tr w:rsidR="00642C71" w:rsidRPr="005C0A31" w14:paraId="5797932D" w14:textId="77777777" w:rsidTr="00351C20">
        <w:tc>
          <w:tcPr>
            <w:tcW w:w="1615" w:type="dxa"/>
          </w:tcPr>
          <w:p w14:paraId="008CC359" w14:textId="77777777" w:rsidR="00642C71" w:rsidRPr="005C0A31" w:rsidRDefault="00642C71" w:rsidP="00642C71">
            <w:pPr>
              <w:spacing w:after="120"/>
              <w:rPr>
                <w:sz w:val="20"/>
                <w:szCs w:val="20"/>
              </w:rPr>
            </w:pPr>
            <w:r w:rsidRPr="005C0A31">
              <w:rPr>
                <w:sz w:val="20"/>
                <w:szCs w:val="20"/>
              </w:rPr>
              <w:t>SPS</w:t>
            </w:r>
          </w:p>
        </w:tc>
        <w:tc>
          <w:tcPr>
            <w:tcW w:w="1890" w:type="dxa"/>
          </w:tcPr>
          <w:p w14:paraId="332ED4F8" w14:textId="18ACB0E5" w:rsidR="00642C71" w:rsidRPr="005C0A31" w:rsidRDefault="00642C71" w:rsidP="00642C71">
            <w:pPr>
              <w:spacing w:after="120"/>
              <w:jc w:val="center"/>
              <w:rPr>
                <w:sz w:val="20"/>
                <w:szCs w:val="20"/>
              </w:rPr>
            </w:pPr>
          </w:p>
        </w:tc>
        <w:tc>
          <w:tcPr>
            <w:tcW w:w="6159" w:type="dxa"/>
          </w:tcPr>
          <w:p w14:paraId="26AD0B4F" w14:textId="368162C8" w:rsidR="00642C71" w:rsidRPr="00351C20" w:rsidRDefault="00642C71" w:rsidP="00351C20">
            <w:pPr>
              <w:spacing w:after="120"/>
              <w:jc w:val="both"/>
              <w:rPr>
                <w:sz w:val="20"/>
                <w:szCs w:val="20"/>
              </w:rPr>
            </w:pPr>
            <w:r w:rsidRPr="005C0A31">
              <w:rPr>
                <w:sz w:val="20"/>
                <w:szCs w:val="20"/>
              </w:rPr>
              <w:t xml:space="preserve">This is </w:t>
            </w:r>
            <w:r w:rsidR="003F5B29" w:rsidRPr="005C0A31">
              <w:rPr>
                <w:sz w:val="20"/>
                <w:szCs w:val="20"/>
              </w:rPr>
              <w:t xml:space="preserve">being </w:t>
            </w:r>
            <w:r w:rsidRPr="005C0A31">
              <w:rPr>
                <w:sz w:val="20"/>
                <w:szCs w:val="20"/>
              </w:rPr>
              <w:t>discussed in RAN2. Hence, it should be left to RAN2 discussion/decision.</w:t>
            </w:r>
          </w:p>
        </w:tc>
      </w:tr>
      <w:tr w:rsidR="00642C71" w:rsidRPr="005C0A31" w14:paraId="3760B293" w14:textId="77777777" w:rsidTr="00A04D2E">
        <w:tc>
          <w:tcPr>
            <w:tcW w:w="9664" w:type="dxa"/>
            <w:gridSpan w:val="3"/>
          </w:tcPr>
          <w:p w14:paraId="6CF613C1" w14:textId="77777777" w:rsidR="00642C71" w:rsidRPr="00351C20" w:rsidRDefault="00642C71" w:rsidP="00642C71">
            <w:pPr>
              <w:pStyle w:val="ListParagraph"/>
              <w:spacing w:after="120"/>
              <w:jc w:val="center"/>
              <w:rPr>
                <w:b/>
                <w:bCs/>
                <w:sz w:val="20"/>
                <w:szCs w:val="20"/>
              </w:rPr>
            </w:pPr>
            <w:r w:rsidRPr="00351C20">
              <w:rPr>
                <w:b/>
                <w:bCs/>
                <w:sz w:val="20"/>
                <w:szCs w:val="20"/>
              </w:rPr>
              <w:t>Uplink</w:t>
            </w:r>
          </w:p>
        </w:tc>
      </w:tr>
      <w:tr w:rsidR="00642C71" w:rsidRPr="005C0A31" w14:paraId="46924A61" w14:textId="77777777" w:rsidTr="00351C20">
        <w:tc>
          <w:tcPr>
            <w:tcW w:w="1615" w:type="dxa"/>
          </w:tcPr>
          <w:p w14:paraId="0B6EFD79" w14:textId="5ECE3788" w:rsidR="00642C71" w:rsidRPr="005C0A31" w:rsidRDefault="00642C71" w:rsidP="00642C71">
            <w:pPr>
              <w:spacing w:after="120"/>
              <w:rPr>
                <w:sz w:val="20"/>
                <w:szCs w:val="20"/>
              </w:rPr>
            </w:pPr>
            <w:r w:rsidRPr="005C0A31">
              <w:rPr>
                <w:sz w:val="20"/>
                <w:szCs w:val="20"/>
              </w:rPr>
              <w:t>Periodic/Semi-persistent SRS</w:t>
            </w:r>
          </w:p>
        </w:tc>
        <w:tc>
          <w:tcPr>
            <w:tcW w:w="1890" w:type="dxa"/>
          </w:tcPr>
          <w:p w14:paraId="3BFED2F7" w14:textId="77777777" w:rsidR="00642C71" w:rsidRPr="005C0A31" w:rsidRDefault="00642C71" w:rsidP="00642C71">
            <w:pPr>
              <w:spacing w:after="120"/>
              <w:jc w:val="center"/>
              <w:rPr>
                <w:sz w:val="20"/>
                <w:szCs w:val="20"/>
              </w:rPr>
            </w:pPr>
            <w:r w:rsidRPr="005C0A31">
              <w:rPr>
                <w:sz w:val="20"/>
                <w:szCs w:val="20"/>
              </w:rPr>
              <w:t>Yes</w:t>
            </w:r>
          </w:p>
        </w:tc>
        <w:tc>
          <w:tcPr>
            <w:tcW w:w="6159" w:type="dxa"/>
          </w:tcPr>
          <w:p w14:paraId="5D774B0C" w14:textId="77777777" w:rsidR="00642C71" w:rsidRPr="005C0A31" w:rsidRDefault="00642C71" w:rsidP="00642C71">
            <w:pPr>
              <w:spacing w:after="120"/>
              <w:jc w:val="both"/>
              <w:rPr>
                <w:sz w:val="20"/>
                <w:szCs w:val="20"/>
              </w:rPr>
            </w:pPr>
            <w:r w:rsidRPr="00351C20">
              <w:rPr>
                <w:sz w:val="20"/>
                <w:szCs w:val="20"/>
              </w:rPr>
              <w:t>This includes SRS transmission that is allowed in multicast DRX active time and overlaps with the non-active time of cell DRX.</w:t>
            </w:r>
          </w:p>
          <w:p w14:paraId="39F01690" w14:textId="4700BBC8" w:rsidR="00642C71" w:rsidRPr="00351C20" w:rsidRDefault="00642C71" w:rsidP="00351C20">
            <w:pPr>
              <w:spacing w:after="120"/>
              <w:jc w:val="both"/>
              <w:rPr>
                <w:sz w:val="20"/>
                <w:szCs w:val="20"/>
              </w:rPr>
            </w:pPr>
            <w:r w:rsidRPr="005C0A31">
              <w:rPr>
                <w:sz w:val="20"/>
                <w:szCs w:val="20"/>
              </w:rPr>
              <w:t xml:space="preserve">Note: </w:t>
            </w:r>
            <w:r w:rsidRPr="005C0A31">
              <w:rPr>
                <w:sz w:val="20"/>
                <w:szCs w:val="20"/>
                <w:lang w:eastAsia="en-US"/>
              </w:rPr>
              <w:t>f</w:t>
            </w:r>
            <w:r w:rsidRPr="005C0A31">
              <w:rPr>
                <w:sz w:val="20"/>
                <w:szCs w:val="20"/>
              </w:rPr>
              <w:t xml:space="preserve">or multicast communication, CSI/SRS transmission in the multicast DRX active time may be allowed according RRC configuration by </w:t>
            </w:r>
            <w:proofErr w:type="spellStart"/>
            <w:r w:rsidRPr="005C0A31">
              <w:rPr>
                <w:i/>
                <w:iCs/>
                <w:sz w:val="20"/>
                <w:szCs w:val="20"/>
              </w:rPr>
              <w:t>allowCSI</w:t>
            </w:r>
            <w:proofErr w:type="spellEnd"/>
            <w:r w:rsidRPr="005C0A31">
              <w:rPr>
                <w:i/>
                <w:iCs/>
                <w:sz w:val="20"/>
                <w:szCs w:val="20"/>
              </w:rPr>
              <w:t>-SRS-Tx-</w:t>
            </w:r>
            <w:proofErr w:type="spellStart"/>
            <w:r w:rsidRPr="005C0A31">
              <w:rPr>
                <w:i/>
                <w:iCs/>
                <w:sz w:val="20"/>
                <w:szCs w:val="20"/>
              </w:rPr>
              <w:t>MulticastDRX</w:t>
            </w:r>
            <w:proofErr w:type="spellEnd"/>
            <w:r w:rsidRPr="005C0A31">
              <w:rPr>
                <w:i/>
                <w:iCs/>
                <w:sz w:val="20"/>
                <w:szCs w:val="20"/>
              </w:rPr>
              <w:t>-Active</w:t>
            </w:r>
            <w:r w:rsidRPr="005C0A31">
              <w:rPr>
                <w:sz w:val="20"/>
                <w:szCs w:val="20"/>
              </w:rPr>
              <w:t>.</w:t>
            </w:r>
          </w:p>
        </w:tc>
      </w:tr>
      <w:tr w:rsidR="00642C71" w:rsidRPr="005C0A31" w14:paraId="447276F2" w14:textId="77777777" w:rsidTr="00351C20">
        <w:tc>
          <w:tcPr>
            <w:tcW w:w="1615" w:type="dxa"/>
          </w:tcPr>
          <w:p w14:paraId="37E12271" w14:textId="321065C4" w:rsidR="00642C71" w:rsidRPr="005C0A31" w:rsidRDefault="00642C71" w:rsidP="00642C71">
            <w:pPr>
              <w:spacing w:after="120"/>
              <w:rPr>
                <w:sz w:val="20"/>
                <w:szCs w:val="20"/>
              </w:rPr>
            </w:pPr>
            <w:r w:rsidRPr="005C0A31">
              <w:rPr>
                <w:sz w:val="20"/>
                <w:szCs w:val="20"/>
              </w:rPr>
              <w:t>Periodic/Semi-persistent CSI report</w:t>
            </w:r>
          </w:p>
        </w:tc>
        <w:tc>
          <w:tcPr>
            <w:tcW w:w="1890" w:type="dxa"/>
          </w:tcPr>
          <w:p w14:paraId="52F324D6" w14:textId="3A1CCE78" w:rsidR="00642C71" w:rsidRPr="005C0A31" w:rsidRDefault="00642C71" w:rsidP="00642C71">
            <w:pPr>
              <w:spacing w:after="120"/>
              <w:jc w:val="center"/>
              <w:rPr>
                <w:sz w:val="20"/>
                <w:szCs w:val="20"/>
              </w:rPr>
            </w:pPr>
            <w:r w:rsidRPr="005C0A31">
              <w:rPr>
                <w:sz w:val="20"/>
                <w:szCs w:val="20"/>
              </w:rPr>
              <w:t>Yes</w:t>
            </w:r>
          </w:p>
        </w:tc>
        <w:tc>
          <w:tcPr>
            <w:tcW w:w="6159" w:type="dxa"/>
          </w:tcPr>
          <w:p w14:paraId="6CABE7C1" w14:textId="77777777" w:rsidR="00642C71" w:rsidRPr="005C0A31" w:rsidRDefault="00642C71" w:rsidP="00642C71">
            <w:pPr>
              <w:spacing w:after="120"/>
              <w:jc w:val="both"/>
              <w:rPr>
                <w:sz w:val="20"/>
                <w:szCs w:val="20"/>
              </w:rPr>
            </w:pPr>
            <w:r w:rsidRPr="005C0A31">
              <w:rPr>
                <w:sz w:val="20"/>
                <w:szCs w:val="20"/>
              </w:rPr>
              <w:t>This includes CSI feedback that is allowed in multicast DRX active time and overlaps with the non-active time of cell DRX.</w:t>
            </w:r>
          </w:p>
          <w:p w14:paraId="54D91323" w14:textId="7B864DEB" w:rsidR="00642C71" w:rsidRPr="00351C20" w:rsidRDefault="00642C71" w:rsidP="00351C20">
            <w:pPr>
              <w:spacing w:after="120"/>
              <w:jc w:val="both"/>
              <w:rPr>
                <w:sz w:val="20"/>
                <w:szCs w:val="20"/>
              </w:rPr>
            </w:pPr>
            <w:r w:rsidRPr="005C0A31">
              <w:rPr>
                <w:sz w:val="20"/>
                <w:szCs w:val="20"/>
              </w:rPr>
              <w:t xml:space="preserve">Note: </w:t>
            </w:r>
            <w:r w:rsidRPr="005C0A31">
              <w:rPr>
                <w:sz w:val="20"/>
                <w:szCs w:val="20"/>
                <w:lang w:eastAsia="en-US"/>
              </w:rPr>
              <w:t>f</w:t>
            </w:r>
            <w:r w:rsidRPr="005C0A31">
              <w:rPr>
                <w:sz w:val="20"/>
                <w:szCs w:val="20"/>
              </w:rPr>
              <w:t xml:space="preserve">or multicast communication, CSI/SRS transmission in the multicast DRX active time may be allowed according RRC configuration by </w:t>
            </w:r>
            <w:proofErr w:type="spellStart"/>
            <w:r w:rsidRPr="005C0A31">
              <w:rPr>
                <w:i/>
                <w:iCs/>
                <w:sz w:val="20"/>
                <w:szCs w:val="20"/>
              </w:rPr>
              <w:t>allowCSI</w:t>
            </w:r>
            <w:proofErr w:type="spellEnd"/>
            <w:r w:rsidRPr="005C0A31">
              <w:rPr>
                <w:i/>
                <w:iCs/>
                <w:sz w:val="20"/>
                <w:szCs w:val="20"/>
              </w:rPr>
              <w:t>-SRS-Tx-</w:t>
            </w:r>
            <w:proofErr w:type="spellStart"/>
            <w:r w:rsidRPr="005C0A31">
              <w:rPr>
                <w:i/>
                <w:iCs/>
                <w:sz w:val="20"/>
                <w:szCs w:val="20"/>
              </w:rPr>
              <w:t>MulticastDRX</w:t>
            </w:r>
            <w:proofErr w:type="spellEnd"/>
            <w:r w:rsidRPr="005C0A31">
              <w:rPr>
                <w:i/>
                <w:iCs/>
                <w:sz w:val="20"/>
                <w:szCs w:val="20"/>
              </w:rPr>
              <w:t>-Active</w:t>
            </w:r>
            <w:r w:rsidRPr="005C0A31">
              <w:rPr>
                <w:sz w:val="20"/>
                <w:szCs w:val="20"/>
              </w:rPr>
              <w:t>.</w:t>
            </w:r>
          </w:p>
        </w:tc>
      </w:tr>
      <w:tr w:rsidR="00642C71" w:rsidRPr="005C0A31" w14:paraId="03BEDEB4" w14:textId="77777777" w:rsidTr="00351C20">
        <w:tc>
          <w:tcPr>
            <w:tcW w:w="1615" w:type="dxa"/>
          </w:tcPr>
          <w:p w14:paraId="2FDB2F54" w14:textId="64962529" w:rsidR="00642C71" w:rsidRPr="005C0A31" w:rsidRDefault="00642C71" w:rsidP="00642C71">
            <w:pPr>
              <w:spacing w:after="120"/>
              <w:rPr>
                <w:sz w:val="20"/>
                <w:szCs w:val="20"/>
              </w:rPr>
            </w:pPr>
            <w:r w:rsidRPr="005C0A31">
              <w:rPr>
                <w:sz w:val="20"/>
                <w:szCs w:val="20"/>
              </w:rPr>
              <w:t>DG PUSCH</w:t>
            </w:r>
          </w:p>
        </w:tc>
        <w:tc>
          <w:tcPr>
            <w:tcW w:w="1890" w:type="dxa"/>
          </w:tcPr>
          <w:p w14:paraId="06B36670" w14:textId="6F1C84DC" w:rsidR="00642C71" w:rsidRPr="005C0A31" w:rsidRDefault="00642C71" w:rsidP="00642C71">
            <w:pPr>
              <w:spacing w:after="120"/>
              <w:jc w:val="center"/>
              <w:rPr>
                <w:sz w:val="20"/>
                <w:szCs w:val="20"/>
              </w:rPr>
            </w:pPr>
            <w:r w:rsidRPr="005C0A31">
              <w:rPr>
                <w:sz w:val="20"/>
                <w:szCs w:val="20"/>
              </w:rPr>
              <w:t>No</w:t>
            </w:r>
          </w:p>
        </w:tc>
        <w:tc>
          <w:tcPr>
            <w:tcW w:w="6159" w:type="dxa"/>
          </w:tcPr>
          <w:p w14:paraId="2B6D7DA7" w14:textId="3421EC80" w:rsidR="00642C71" w:rsidRPr="005C0A31" w:rsidRDefault="00642C71" w:rsidP="00351C20">
            <w:pPr>
              <w:pStyle w:val="ListParagraph"/>
              <w:spacing w:after="120"/>
              <w:ind w:left="0"/>
              <w:jc w:val="both"/>
              <w:rPr>
                <w:sz w:val="20"/>
                <w:szCs w:val="20"/>
              </w:rPr>
            </w:pPr>
            <w:r w:rsidRPr="005C0A31">
              <w:rPr>
                <w:sz w:val="20"/>
                <w:szCs w:val="20"/>
              </w:rPr>
              <w:t>It should be clarified that PUSCH is scheduled by PDCCH in USS set or in Type3-PDCCH CSS set. Furthermore, the UE receives the PDCCH in active time of cell DRX and its DRX active time if configured with C-DRX operation.</w:t>
            </w:r>
          </w:p>
        </w:tc>
      </w:tr>
      <w:tr w:rsidR="00642C71" w:rsidRPr="005C0A31" w14:paraId="20B86CE5" w14:textId="77777777" w:rsidTr="009675D6">
        <w:tc>
          <w:tcPr>
            <w:tcW w:w="1615" w:type="dxa"/>
          </w:tcPr>
          <w:p w14:paraId="267285CD" w14:textId="4AFA0F86" w:rsidR="00642C71" w:rsidRPr="005C0A31" w:rsidRDefault="00642C71" w:rsidP="00642C71">
            <w:pPr>
              <w:spacing w:after="120"/>
              <w:rPr>
                <w:sz w:val="20"/>
                <w:szCs w:val="20"/>
              </w:rPr>
            </w:pPr>
            <w:r w:rsidRPr="005C0A31">
              <w:rPr>
                <w:sz w:val="20"/>
                <w:szCs w:val="20"/>
              </w:rPr>
              <w:t>PUCCH for HARQ ACK</w:t>
            </w:r>
          </w:p>
        </w:tc>
        <w:tc>
          <w:tcPr>
            <w:tcW w:w="1890" w:type="dxa"/>
          </w:tcPr>
          <w:p w14:paraId="1283C664" w14:textId="0C06E2FB" w:rsidR="00642C71" w:rsidRPr="005C0A31" w:rsidRDefault="00642C71" w:rsidP="00642C71">
            <w:pPr>
              <w:spacing w:after="120"/>
              <w:jc w:val="center"/>
              <w:rPr>
                <w:sz w:val="20"/>
                <w:szCs w:val="20"/>
              </w:rPr>
            </w:pPr>
            <w:r w:rsidRPr="005C0A31">
              <w:rPr>
                <w:sz w:val="20"/>
                <w:szCs w:val="20"/>
              </w:rPr>
              <w:t>No</w:t>
            </w:r>
          </w:p>
        </w:tc>
        <w:tc>
          <w:tcPr>
            <w:tcW w:w="6159" w:type="dxa"/>
          </w:tcPr>
          <w:p w14:paraId="645EB7A7" w14:textId="77777777" w:rsidR="00642C71" w:rsidRPr="005C0A31" w:rsidRDefault="00642C71" w:rsidP="00642C71">
            <w:pPr>
              <w:pStyle w:val="ListParagraph"/>
              <w:spacing w:after="120"/>
              <w:ind w:left="0"/>
              <w:jc w:val="both"/>
              <w:rPr>
                <w:sz w:val="20"/>
                <w:szCs w:val="20"/>
              </w:rPr>
            </w:pPr>
          </w:p>
        </w:tc>
      </w:tr>
      <w:tr w:rsidR="00642C71" w:rsidRPr="005C0A31" w14:paraId="3A9299C6" w14:textId="77777777" w:rsidTr="00351C20">
        <w:tc>
          <w:tcPr>
            <w:tcW w:w="1615" w:type="dxa"/>
          </w:tcPr>
          <w:p w14:paraId="3A72193C" w14:textId="2C08C5E9" w:rsidR="00642C71" w:rsidRPr="005C0A31" w:rsidRDefault="00642C71" w:rsidP="00642C71">
            <w:pPr>
              <w:spacing w:after="120"/>
              <w:rPr>
                <w:sz w:val="20"/>
                <w:szCs w:val="20"/>
              </w:rPr>
            </w:pPr>
            <w:r w:rsidRPr="005C0A31">
              <w:rPr>
                <w:sz w:val="20"/>
                <w:szCs w:val="20"/>
              </w:rPr>
              <w:t>CG</w:t>
            </w:r>
          </w:p>
        </w:tc>
        <w:tc>
          <w:tcPr>
            <w:tcW w:w="1890" w:type="dxa"/>
          </w:tcPr>
          <w:p w14:paraId="463EE478" w14:textId="4480FDFB" w:rsidR="00642C71" w:rsidRPr="005C0A31" w:rsidRDefault="00642C71" w:rsidP="00642C71">
            <w:pPr>
              <w:spacing w:after="120"/>
              <w:jc w:val="center"/>
              <w:rPr>
                <w:sz w:val="20"/>
                <w:szCs w:val="20"/>
              </w:rPr>
            </w:pPr>
          </w:p>
        </w:tc>
        <w:tc>
          <w:tcPr>
            <w:tcW w:w="6159" w:type="dxa"/>
          </w:tcPr>
          <w:p w14:paraId="75CFA8FB" w14:textId="07C3AF20" w:rsidR="00642C71" w:rsidRPr="00351C20" w:rsidRDefault="00642C71" w:rsidP="00351C20">
            <w:pPr>
              <w:spacing w:after="120"/>
              <w:jc w:val="both"/>
              <w:rPr>
                <w:sz w:val="20"/>
                <w:szCs w:val="20"/>
              </w:rPr>
            </w:pPr>
            <w:r w:rsidRPr="005C0A31">
              <w:rPr>
                <w:sz w:val="20"/>
                <w:szCs w:val="20"/>
              </w:rPr>
              <w:t xml:space="preserve">This is </w:t>
            </w:r>
            <w:r w:rsidR="003F5B29" w:rsidRPr="005C0A31">
              <w:rPr>
                <w:sz w:val="20"/>
                <w:szCs w:val="20"/>
              </w:rPr>
              <w:t>being</w:t>
            </w:r>
            <w:r w:rsidRPr="005C0A31">
              <w:rPr>
                <w:sz w:val="20"/>
                <w:szCs w:val="20"/>
              </w:rPr>
              <w:t xml:space="preserve"> discussed in RAN2. Hence, it should be left to RAN2 discussion/decision.</w:t>
            </w:r>
          </w:p>
        </w:tc>
      </w:tr>
      <w:tr w:rsidR="00642C71" w:rsidRPr="005C0A31" w14:paraId="58318FC6" w14:textId="77777777" w:rsidTr="00351C20">
        <w:tc>
          <w:tcPr>
            <w:tcW w:w="1615" w:type="dxa"/>
          </w:tcPr>
          <w:p w14:paraId="7FAB5822" w14:textId="1E32D212" w:rsidR="00642C71" w:rsidRPr="005C0A31" w:rsidRDefault="00642C71" w:rsidP="00642C71">
            <w:pPr>
              <w:spacing w:after="120"/>
              <w:rPr>
                <w:sz w:val="20"/>
                <w:szCs w:val="20"/>
              </w:rPr>
            </w:pPr>
            <w:r w:rsidRPr="005C0A31">
              <w:rPr>
                <w:sz w:val="20"/>
                <w:szCs w:val="20"/>
              </w:rPr>
              <w:t>SR</w:t>
            </w:r>
          </w:p>
        </w:tc>
        <w:tc>
          <w:tcPr>
            <w:tcW w:w="1890" w:type="dxa"/>
          </w:tcPr>
          <w:p w14:paraId="6B611EB7" w14:textId="4EDED343" w:rsidR="00642C71" w:rsidRPr="005C0A31" w:rsidRDefault="00642C71" w:rsidP="00642C71">
            <w:pPr>
              <w:spacing w:after="120"/>
              <w:jc w:val="center"/>
              <w:rPr>
                <w:sz w:val="20"/>
                <w:szCs w:val="20"/>
              </w:rPr>
            </w:pPr>
          </w:p>
        </w:tc>
        <w:tc>
          <w:tcPr>
            <w:tcW w:w="6159" w:type="dxa"/>
          </w:tcPr>
          <w:p w14:paraId="07E430D2" w14:textId="020C9977" w:rsidR="00642C71" w:rsidRPr="005C0A31" w:rsidRDefault="00642C71" w:rsidP="00351C20">
            <w:pPr>
              <w:keepNext/>
              <w:spacing w:after="120"/>
              <w:jc w:val="both"/>
              <w:rPr>
                <w:sz w:val="20"/>
                <w:szCs w:val="20"/>
              </w:rPr>
            </w:pPr>
            <w:r w:rsidRPr="005C0A31">
              <w:rPr>
                <w:sz w:val="20"/>
                <w:szCs w:val="20"/>
              </w:rPr>
              <w:t xml:space="preserve">This is </w:t>
            </w:r>
            <w:r w:rsidR="003F5B29" w:rsidRPr="005C0A31">
              <w:rPr>
                <w:sz w:val="20"/>
                <w:szCs w:val="20"/>
              </w:rPr>
              <w:t>being</w:t>
            </w:r>
            <w:r w:rsidRPr="005C0A31">
              <w:rPr>
                <w:sz w:val="20"/>
                <w:szCs w:val="20"/>
              </w:rPr>
              <w:t xml:space="preserve"> discussed in RAN2. Hence, it should be left to RAN2 discussion/decision.</w:t>
            </w:r>
          </w:p>
        </w:tc>
      </w:tr>
    </w:tbl>
    <w:p w14:paraId="226D4CE8" w14:textId="483F7F70" w:rsidR="004E0002" w:rsidRPr="005C0A31" w:rsidRDefault="004E0002" w:rsidP="00351C20">
      <w:pPr>
        <w:spacing w:before="120" w:after="120" w:line="360" w:lineRule="auto"/>
        <w:rPr>
          <w:b/>
          <w:bCs/>
          <w:i/>
          <w:iCs/>
          <w:sz w:val="20"/>
          <w:szCs w:val="20"/>
          <w:lang w:eastAsia="en-US"/>
        </w:rPr>
      </w:pPr>
      <w:r w:rsidRPr="005C0A31">
        <w:rPr>
          <w:b/>
          <w:bCs/>
          <w:i/>
          <w:iCs/>
          <w:sz w:val="20"/>
          <w:szCs w:val="20"/>
          <w:lang w:eastAsia="en-US"/>
        </w:rPr>
        <w:lastRenderedPageBreak/>
        <w:t xml:space="preserve">Proposal </w:t>
      </w:r>
      <w:r w:rsidR="00AA4582">
        <w:rPr>
          <w:b/>
          <w:bCs/>
          <w:i/>
          <w:iCs/>
          <w:sz w:val="20"/>
          <w:szCs w:val="20"/>
          <w:lang w:eastAsia="en-US"/>
        </w:rPr>
        <w:t>1</w:t>
      </w:r>
      <w:r w:rsidRPr="005C0A31">
        <w:rPr>
          <w:b/>
          <w:bCs/>
          <w:i/>
          <w:iCs/>
          <w:sz w:val="20"/>
          <w:szCs w:val="20"/>
          <w:lang w:eastAsia="en-US"/>
        </w:rPr>
        <w:t xml:space="preserve">: RAN1 </w:t>
      </w:r>
      <w:r w:rsidR="00263A87" w:rsidRPr="005C0A31">
        <w:rPr>
          <w:b/>
          <w:bCs/>
          <w:i/>
          <w:iCs/>
          <w:sz w:val="20"/>
          <w:szCs w:val="20"/>
          <w:lang w:eastAsia="en-US"/>
        </w:rPr>
        <w:t xml:space="preserve">adopts </w:t>
      </w:r>
      <w:r w:rsidR="003074AA" w:rsidRPr="005C0A31">
        <w:rPr>
          <w:b/>
          <w:bCs/>
          <w:i/>
          <w:iCs/>
          <w:sz w:val="20"/>
          <w:szCs w:val="20"/>
          <w:lang w:eastAsia="en-US"/>
        </w:rPr>
        <w:t xml:space="preserve">the </w:t>
      </w:r>
      <w:r w:rsidRPr="005C0A31">
        <w:rPr>
          <w:b/>
          <w:bCs/>
          <w:i/>
          <w:iCs/>
          <w:sz w:val="20"/>
          <w:szCs w:val="20"/>
          <w:lang w:eastAsia="en-US"/>
        </w:rPr>
        <w:t xml:space="preserve">UE transmission/reception restriction </w:t>
      </w:r>
      <w:r w:rsidR="009C4AC1" w:rsidRPr="005C0A31">
        <w:rPr>
          <w:b/>
          <w:bCs/>
          <w:i/>
          <w:iCs/>
          <w:sz w:val="20"/>
          <w:szCs w:val="20"/>
          <w:lang w:eastAsia="en-US"/>
        </w:rPr>
        <w:t>in the non-active time of cell DTX/DRX provided in</w:t>
      </w:r>
      <w:r w:rsidR="003B6815" w:rsidRPr="005C0A31">
        <w:rPr>
          <w:b/>
          <w:bCs/>
          <w:i/>
          <w:iCs/>
          <w:sz w:val="20"/>
          <w:szCs w:val="20"/>
          <w:lang w:eastAsia="en-US"/>
        </w:rPr>
        <w:t xml:space="preserve"> </w:t>
      </w:r>
      <w:r w:rsidR="00827035" w:rsidRPr="005C0A31">
        <w:rPr>
          <w:b/>
          <w:bCs/>
          <w:i/>
          <w:iCs/>
          <w:sz w:val="20"/>
          <w:szCs w:val="20"/>
          <w:lang w:eastAsia="en-US"/>
        </w:rPr>
        <w:fldChar w:fldCharType="begin"/>
      </w:r>
      <w:r w:rsidR="00827035" w:rsidRPr="005C0A31">
        <w:rPr>
          <w:b/>
          <w:bCs/>
          <w:i/>
          <w:iCs/>
          <w:sz w:val="20"/>
          <w:szCs w:val="20"/>
          <w:lang w:eastAsia="en-US"/>
        </w:rPr>
        <w:instrText xml:space="preserve"> REF _Ref129790702 \h </w:instrText>
      </w:r>
      <w:r w:rsidR="00827035" w:rsidRPr="00351C20">
        <w:rPr>
          <w:b/>
          <w:bCs/>
          <w:i/>
          <w:iCs/>
          <w:sz w:val="20"/>
          <w:szCs w:val="20"/>
          <w:lang w:eastAsia="en-US"/>
        </w:rPr>
        <w:instrText xml:space="preserve"> \* MERGEFORMAT </w:instrText>
      </w:r>
      <w:r w:rsidR="00827035" w:rsidRPr="005C0A31">
        <w:rPr>
          <w:b/>
          <w:bCs/>
          <w:i/>
          <w:iCs/>
          <w:sz w:val="20"/>
          <w:szCs w:val="20"/>
          <w:lang w:eastAsia="en-US"/>
        </w:rPr>
      </w:r>
      <w:r w:rsidR="00827035" w:rsidRPr="005C0A31">
        <w:rPr>
          <w:b/>
          <w:bCs/>
          <w:i/>
          <w:iCs/>
          <w:sz w:val="20"/>
          <w:szCs w:val="20"/>
          <w:lang w:eastAsia="en-US"/>
        </w:rPr>
        <w:fldChar w:fldCharType="separate"/>
      </w:r>
      <w:r w:rsidR="00827035" w:rsidRPr="00351C20">
        <w:rPr>
          <w:b/>
          <w:bCs/>
          <w:i/>
          <w:iCs/>
          <w:sz w:val="20"/>
          <w:szCs w:val="20"/>
        </w:rPr>
        <w:t xml:space="preserve">Table </w:t>
      </w:r>
      <w:r w:rsidR="00827035" w:rsidRPr="00351C20">
        <w:rPr>
          <w:b/>
          <w:bCs/>
          <w:i/>
          <w:iCs/>
          <w:noProof/>
          <w:sz w:val="20"/>
          <w:szCs w:val="20"/>
        </w:rPr>
        <w:t>1</w:t>
      </w:r>
      <w:r w:rsidR="00827035" w:rsidRPr="005C0A31">
        <w:rPr>
          <w:b/>
          <w:bCs/>
          <w:i/>
          <w:iCs/>
          <w:sz w:val="20"/>
          <w:szCs w:val="20"/>
          <w:lang w:eastAsia="en-US"/>
        </w:rPr>
        <w:fldChar w:fldCharType="end"/>
      </w:r>
      <w:r w:rsidR="00E56E6D" w:rsidRPr="005C0A31">
        <w:rPr>
          <w:b/>
          <w:bCs/>
          <w:i/>
          <w:iCs/>
          <w:sz w:val="20"/>
          <w:szCs w:val="20"/>
          <w:lang w:eastAsia="en-US"/>
        </w:rPr>
        <w:t xml:space="preserve"> for RRC connected mode UEs</w:t>
      </w:r>
      <w:r w:rsidR="009C4AC1" w:rsidRPr="005C0A31">
        <w:rPr>
          <w:b/>
          <w:bCs/>
          <w:i/>
          <w:iCs/>
          <w:sz w:val="20"/>
          <w:szCs w:val="20"/>
          <w:lang w:eastAsia="en-US"/>
        </w:rPr>
        <w:t>.</w:t>
      </w:r>
    </w:p>
    <w:p w14:paraId="6B3AC536" w14:textId="34E53DD2" w:rsidR="00ED2EF4" w:rsidRPr="005C0A31" w:rsidRDefault="00522D14" w:rsidP="00351C20">
      <w:pPr>
        <w:pStyle w:val="Heading1"/>
        <w:spacing w:before="0" w:after="120" w:line="360" w:lineRule="auto"/>
        <w:rPr>
          <w:rFonts w:cs="Arial"/>
          <w:sz w:val="32"/>
          <w:szCs w:val="18"/>
          <w:lang w:val="en-US"/>
        </w:rPr>
      </w:pPr>
      <w:r w:rsidRPr="005C0A31">
        <w:rPr>
          <w:rFonts w:cs="Arial"/>
          <w:sz w:val="32"/>
          <w:szCs w:val="18"/>
          <w:lang w:val="en-US"/>
        </w:rPr>
        <w:t xml:space="preserve">Cell DTX/DRX Activation </w:t>
      </w:r>
      <w:r w:rsidR="00A64B7B" w:rsidRPr="005C0A31">
        <w:rPr>
          <w:rFonts w:cs="Arial"/>
          <w:sz w:val="32"/>
          <w:szCs w:val="18"/>
          <w:lang w:val="en-US"/>
        </w:rPr>
        <w:t>and Deactivation</w:t>
      </w:r>
    </w:p>
    <w:p w14:paraId="169E8735" w14:textId="77777777" w:rsidR="00391E1B" w:rsidRPr="005C0A31" w:rsidRDefault="00391E1B" w:rsidP="00391E1B">
      <w:pPr>
        <w:spacing w:line="360" w:lineRule="auto"/>
        <w:jc w:val="center"/>
      </w:pPr>
      <w:r w:rsidRPr="005C0A31">
        <w:object w:dxaOrig="11311" w:dyaOrig="5026" w14:anchorId="605421B8">
          <v:shape id="_x0000_i1026" type="#_x0000_t75" style="width:395.8pt;height:176.05pt" o:ole="">
            <v:imagedata r:id="rId12" o:title=""/>
          </v:shape>
          <o:OLEObject Type="Embed" ProgID="Visio.Drawing.15" ShapeID="_x0000_i1026" DrawAspect="Content" ObjectID="_1742370876" r:id="rId13"/>
        </w:object>
      </w:r>
    </w:p>
    <w:p w14:paraId="5AB5BD4A" w14:textId="77777777" w:rsidR="00391E1B" w:rsidRPr="005C0A31" w:rsidRDefault="00391E1B" w:rsidP="00391E1B">
      <w:pPr>
        <w:spacing w:line="360" w:lineRule="auto"/>
        <w:jc w:val="center"/>
        <w:rPr>
          <w:sz w:val="16"/>
          <w:szCs w:val="16"/>
          <w:lang w:eastAsia="en-US"/>
        </w:rPr>
      </w:pPr>
      <w:r w:rsidRPr="005C0A31">
        <w:rPr>
          <w:sz w:val="20"/>
          <w:szCs w:val="20"/>
        </w:rPr>
        <w:t xml:space="preserve">Figure </w:t>
      </w:r>
      <w:r w:rsidRPr="005C0A31">
        <w:rPr>
          <w:sz w:val="20"/>
          <w:szCs w:val="20"/>
        </w:rPr>
        <w:fldChar w:fldCharType="begin"/>
      </w:r>
      <w:r w:rsidRPr="005C0A31">
        <w:rPr>
          <w:sz w:val="20"/>
          <w:szCs w:val="20"/>
        </w:rPr>
        <w:instrText xml:space="preserve"> SEQ Figure \* ARABIC </w:instrText>
      </w:r>
      <w:r w:rsidRPr="005C0A31">
        <w:rPr>
          <w:sz w:val="20"/>
          <w:szCs w:val="20"/>
        </w:rPr>
        <w:fldChar w:fldCharType="separate"/>
      </w:r>
      <w:r w:rsidRPr="005C0A31">
        <w:rPr>
          <w:noProof/>
          <w:sz w:val="20"/>
          <w:szCs w:val="20"/>
        </w:rPr>
        <w:t>2</w:t>
      </w:r>
      <w:r w:rsidRPr="005C0A31">
        <w:rPr>
          <w:noProof/>
          <w:sz w:val="20"/>
          <w:szCs w:val="20"/>
        </w:rPr>
        <w:fldChar w:fldCharType="end"/>
      </w:r>
      <w:r w:rsidRPr="005C0A31">
        <w:rPr>
          <w:sz w:val="20"/>
          <w:szCs w:val="20"/>
        </w:rPr>
        <w:t>: An example of UL/DL restriction indication and SPS restriction</w:t>
      </w:r>
    </w:p>
    <w:p w14:paraId="2435B683" w14:textId="70422BCA" w:rsidR="00A906A4" w:rsidRPr="005C0A31" w:rsidRDefault="00275636" w:rsidP="007378CB">
      <w:pPr>
        <w:spacing w:after="120" w:line="360" w:lineRule="auto"/>
        <w:rPr>
          <w:sz w:val="20"/>
          <w:szCs w:val="20"/>
          <w:lang w:eastAsia="en-US"/>
        </w:rPr>
      </w:pPr>
      <w:r w:rsidRPr="005C0A31">
        <w:rPr>
          <w:sz w:val="20"/>
          <w:szCs w:val="20"/>
          <w:lang w:eastAsia="en-US"/>
        </w:rPr>
        <w:t xml:space="preserve">The channel transmission and/or reception </w:t>
      </w:r>
      <w:r w:rsidR="00BB09C8" w:rsidRPr="005C0A31">
        <w:rPr>
          <w:sz w:val="20"/>
          <w:szCs w:val="20"/>
          <w:lang w:eastAsia="en-US"/>
        </w:rPr>
        <w:t xml:space="preserve">restriction </w:t>
      </w:r>
      <w:r w:rsidRPr="005C0A31">
        <w:rPr>
          <w:sz w:val="20"/>
          <w:szCs w:val="20"/>
          <w:lang w:eastAsia="en-US"/>
        </w:rPr>
        <w:t xml:space="preserve">is expected to be applied only when the </w:t>
      </w:r>
      <w:r w:rsidR="007102C8" w:rsidRPr="005C0A31">
        <w:rPr>
          <w:sz w:val="20"/>
          <w:szCs w:val="20"/>
          <w:lang w:eastAsia="en-US"/>
        </w:rPr>
        <w:t xml:space="preserve">cell has opportunities to take advantage of cell DRX/DRX mechanisms e.g., when the </w:t>
      </w:r>
      <w:r w:rsidR="00680580" w:rsidRPr="005C0A31">
        <w:rPr>
          <w:sz w:val="20"/>
          <w:szCs w:val="20"/>
          <w:lang w:eastAsia="en-US"/>
        </w:rPr>
        <w:t xml:space="preserve">cell has no or low load. However, when the cell has high load, </w:t>
      </w:r>
      <w:r w:rsidR="00623162" w:rsidRPr="005C0A31">
        <w:rPr>
          <w:sz w:val="20"/>
          <w:szCs w:val="20"/>
          <w:lang w:eastAsia="en-US"/>
        </w:rPr>
        <w:t>such opportunities are very limited</w:t>
      </w:r>
      <w:r w:rsidR="00283805" w:rsidRPr="005C0A31">
        <w:rPr>
          <w:sz w:val="20"/>
          <w:szCs w:val="20"/>
          <w:lang w:eastAsia="en-US"/>
        </w:rPr>
        <w:t xml:space="preserve"> and hence restricting UE transmission/reception </w:t>
      </w:r>
      <w:r w:rsidR="001C2DA5" w:rsidRPr="005C0A31">
        <w:rPr>
          <w:sz w:val="20"/>
          <w:szCs w:val="20"/>
          <w:lang w:eastAsia="en-US"/>
        </w:rPr>
        <w:t>does not help overall network including network capacity</w:t>
      </w:r>
      <w:r w:rsidR="009A53E2" w:rsidRPr="005C0A31">
        <w:rPr>
          <w:sz w:val="20"/>
          <w:szCs w:val="20"/>
          <w:lang w:eastAsia="en-US"/>
        </w:rPr>
        <w:t xml:space="preserve"> and network power consumption</w:t>
      </w:r>
      <w:r w:rsidR="001C2DA5" w:rsidRPr="005C0A31">
        <w:rPr>
          <w:sz w:val="20"/>
          <w:szCs w:val="20"/>
          <w:lang w:eastAsia="en-US"/>
        </w:rPr>
        <w:t>.</w:t>
      </w:r>
      <w:r w:rsidR="009A53E2" w:rsidRPr="005C0A31">
        <w:rPr>
          <w:sz w:val="20"/>
          <w:szCs w:val="20"/>
          <w:lang w:eastAsia="en-US"/>
        </w:rPr>
        <w:t xml:space="preserve"> </w:t>
      </w:r>
      <w:r w:rsidR="00DE339C" w:rsidRPr="005C0A31">
        <w:rPr>
          <w:sz w:val="20"/>
          <w:szCs w:val="20"/>
          <w:lang w:eastAsia="en-US"/>
        </w:rPr>
        <w:t>From UE perspectives, it is critical for the UE to know when the restriction is applied</w:t>
      </w:r>
      <w:r w:rsidR="00F97119" w:rsidRPr="005C0A31">
        <w:rPr>
          <w:sz w:val="20"/>
          <w:szCs w:val="20"/>
          <w:lang w:eastAsia="en-US"/>
        </w:rPr>
        <w:t xml:space="preserve"> </w:t>
      </w:r>
      <w:r w:rsidR="00542947" w:rsidRPr="005C0A31">
        <w:rPr>
          <w:sz w:val="20"/>
          <w:szCs w:val="20"/>
          <w:lang w:eastAsia="en-US"/>
        </w:rPr>
        <w:t xml:space="preserve">via some indication from </w:t>
      </w:r>
      <w:proofErr w:type="spellStart"/>
      <w:r w:rsidR="00542947" w:rsidRPr="005C0A31">
        <w:rPr>
          <w:sz w:val="20"/>
          <w:szCs w:val="20"/>
          <w:lang w:eastAsia="en-US"/>
        </w:rPr>
        <w:t>gNB</w:t>
      </w:r>
      <w:proofErr w:type="spellEnd"/>
      <w:r w:rsidR="00542947" w:rsidRPr="005C0A31">
        <w:rPr>
          <w:sz w:val="20"/>
          <w:szCs w:val="20"/>
          <w:lang w:eastAsia="en-US"/>
        </w:rPr>
        <w:t xml:space="preserve"> </w:t>
      </w:r>
      <w:r w:rsidR="00F97119" w:rsidRPr="005C0A31">
        <w:rPr>
          <w:sz w:val="20"/>
          <w:szCs w:val="20"/>
          <w:lang w:eastAsia="en-US"/>
        </w:rPr>
        <w:t xml:space="preserve">as illustrated in </w:t>
      </w:r>
      <w:r w:rsidR="00F97119" w:rsidRPr="005C0A31">
        <w:rPr>
          <w:sz w:val="20"/>
          <w:szCs w:val="20"/>
          <w:lang w:eastAsia="en-US"/>
        </w:rPr>
        <w:fldChar w:fldCharType="begin"/>
      </w:r>
      <w:r w:rsidR="00F97119" w:rsidRPr="005C0A31">
        <w:rPr>
          <w:sz w:val="20"/>
          <w:szCs w:val="20"/>
          <w:lang w:eastAsia="en-US"/>
        </w:rPr>
        <w:instrText xml:space="preserve"> REF _Ref126589939 \h </w:instrText>
      </w:r>
      <w:r w:rsidR="00452A68" w:rsidRPr="005C0A31">
        <w:rPr>
          <w:sz w:val="20"/>
          <w:szCs w:val="20"/>
          <w:lang w:eastAsia="en-US"/>
        </w:rPr>
        <w:instrText xml:space="preserve"> \* MERGEFORMAT </w:instrText>
      </w:r>
      <w:r w:rsidR="00F97119" w:rsidRPr="005C0A31">
        <w:rPr>
          <w:sz w:val="20"/>
          <w:szCs w:val="20"/>
          <w:lang w:eastAsia="en-US"/>
        </w:rPr>
      </w:r>
      <w:r w:rsidR="00F97119" w:rsidRPr="005C0A31">
        <w:rPr>
          <w:sz w:val="20"/>
          <w:szCs w:val="20"/>
          <w:lang w:eastAsia="en-US"/>
        </w:rPr>
        <w:fldChar w:fldCharType="separate"/>
      </w:r>
      <w:r w:rsidR="002F34B2" w:rsidRPr="005C0A31">
        <w:rPr>
          <w:sz w:val="20"/>
          <w:szCs w:val="20"/>
        </w:rPr>
        <w:t xml:space="preserve">Figure </w:t>
      </w:r>
      <w:r w:rsidR="002F34B2" w:rsidRPr="005C0A31">
        <w:rPr>
          <w:noProof/>
          <w:sz w:val="20"/>
          <w:szCs w:val="20"/>
        </w:rPr>
        <w:t>2</w:t>
      </w:r>
      <w:r w:rsidR="00F97119" w:rsidRPr="005C0A31">
        <w:rPr>
          <w:sz w:val="20"/>
          <w:szCs w:val="20"/>
          <w:lang w:eastAsia="en-US"/>
        </w:rPr>
        <w:fldChar w:fldCharType="end"/>
      </w:r>
      <w:r w:rsidR="00BE49BE" w:rsidRPr="005C0A31">
        <w:rPr>
          <w:sz w:val="20"/>
          <w:szCs w:val="20"/>
          <w:lang w:eastAsia="en-US"/>
        </w:rPr>
        <w:t>.</w:t>
      </w:r>
      <w:r w:rsidR="00F97119" w:rsidRPr="005C0A31">
        <w:rPr>
          <w:sz w:val="20"/>
          <w:szCs w:val="20"/>
          <w:lang w:eastAsia="en-US"/>
        </w:rPr>
        <w:t xml:space="preserve"> </w:t>
      </w:r>
      <w:r w:rsidR="0089679B" w:rsidRPr="005C0A31">
        <w:rPr>
          <w:sz w:val="20"/>
          <w:szCs w:val="20"/>
          <w:lang w:eastAsia="en-US"/>
        </w:rPr>
        <w:t>In other word, this indication is used to activate</w:t>
      </w:r>
      <w:r w:rsidR="001131EB" w:rsidRPr="005C0A31">
        <w:rPr>
          <w:sz w:val="20"/>
          <w:szCs w:val="20"/>
          <w:lang w:eastAsia="en-US"/>
        </w:rPr>
        <w:t xml:space="preserve">/deactivate cell DTX/DRX </w:t>
      </w:r>
      <w:r w:rsidR="00D3407E" w:rsidRPr="005C0A31">
        <w:rPr>
          <w:sz w:val="20"/>
          <w:szCs w:val="20"/>
          <w:lang w:eastAsia="en-US"/>
        </w:rPr>
        <w:t xml:space="preserve">operation. </w:t>
      </w:r>
      <w:r w:rsidR="00071C25">
        <w:rPr>
          <w:sz w:val="20"/>
          <w:szCs w:val="20"/>
          <w:lang w:eastAsia="en-US"/>
        </w:rPr>
        <w:t xml:space="preserve">From network power savings perspective, </w:t>
      </w:r>
      <w:r w:rsidR="00AB58D5">
        <w:rPr>
          <w:sz w:val="20"/>
          <w:szCs w:val="20"/>
          <w:lang w:eastAsia="en-US"/>
        </w:rPr>
        <w:t>t</w:t>
      </w:r>
      <w:r w:rsidR="00542947" w:rsidRPr="005C0A31">
        <w:rPr>
          <w:sz w:val="20"/>
          <w:szCs w:val="20"/>
          <w:lang w:eastAsia="en-US"/>
        </w:rPr>
        <w:t xml:space="preserve">his indication </w:t>
      </w:r>
      <w:r w:rsidR="00AB58D5">
        <w:rPr>
          <w:sz w:val="20"/>
          <w:szCs w:val="20"/>
          <w:lang w:eastAsia="en-US"/>
        </w:rPr>
        <w:t>should be dynamic via L1/L2 signaling</w:t>
      </w:r>
      <w:r w:rsidR="00BD4A07" w:rsidRPr="005C0A31">
        <w:rPr>
          <w:sz w:val="20"/>
          <w:szCs w:val="20"/>
          <w:lang w:eastAsia="en-US"/>
        </w:rPr>
        <w:t xml:space="preserve">. </w:t>
      </w:r>
    </w:p>
    <w:p w14:paraId="50F4288E" w14:textId="07A6C657" w:rsidR="00F57A80" w:rsidRDefault="004F4791">
      <w:pPr>
        <w:spacing w:after="120" w:line="360" w:lineRule="auto"/>
        <w:rPr>
          <w:b/>
          <w:bCs/>
          <w:i/>
          <w:iCs/>
          <w:sz w:val="20"/>
          <w:szCs w:val="20"/>
          <w:lang w:eastAsia="en-US"/>
        </w:rPr>
      </w:pPr>
      <w:r>
        <w:rPr>
          <w:b/>
          <w:bCs/>
          <w:i/>
          <w:iCs/>
          <w:sz w:val="20"/>
          <w:szCs w:val="20"/>
          <w:lang w:eastAsia="en-US"/>
        </w:rPr>
        <w:t xml:space="preserve">Observation </w:t>
      </w:r>
      <w:r w:rsidR="00FD531C">
        <w:rPr>
          <w:b/>
          <w:bCs/>
          <w:i/>
          <w:iCs/>
          <w:sz w:val="20"/>
          <w:szCs w:val="20"/>
          <w:lang w:eastAsia="en-US"/>
        </w:rPr>
        <w:t>6</w:t>
      </w:r>
      <w:r w:rsidR="003A7696" w:rsidRPr="005C0A31">
        <w:rPr>
          <w:b/>
          <w:bCs/>
          <w:i/>
          <w:iCs/>
          <w:sz w:val="20"/>
          <w:szCs w:val="20"/>
          <w:lang w:eastAsia="en-US"/>
        </w:rPr>
        <w:t xml:space="preserve">: </w:t>
      </w:r>
      <w:r w:rsidR="00590BCA">
        <w:rPr>
          <w:b/>
          <w:bCs/>
          <w:i/>
          <w:iCs/>
          <w:sz w:val="20"/>
          <w:szCs w:val="20"/>
          <w:lang w:eastAsia="en-US"/>
        </w:rPr>
        <w:t>D</w:t>
      </w:r>
      <w:r w:rsidR="00EB28C5" w:rsidRPr="005C0A31">
        <w:rPr>
          <w:b/>
          <w:bCs/>
          <w:i/>
          <w:iCs/>
          <w:sz w:val="20"/>
          <w:szCs w:val="20"/>
          <w:lang w:eastAsia="en-US"/>
        </w:rPr>
        <w:t>ynamic cell DTX/DRX activation/deactivation</w:t>
      </w:r>
      <w:r w:rsidR="00B31916" w:rsidRPr="005C0A31">
        <w:rPr>
          <w:b/>
          <w:bCs/>
          <w:i/>
          <w:iCs/>
          <w:sz w:val="20"/>
          <w:szCs w:val="20"/>
          <w:lang w:eastAsia="en-US"/>
        </w:rPr>
        <w:t xml:space="preserve"> </w:t>
      </w:r>
      <w:r w:rsidR="00F035D1" w:rsidRPr="005C0A31">
        <w:rPr>
          <w:b/>
          <w:bCs/>
          <w:i/>
          <w:iCs/>
          <w:sz w:val="20"/>
          <w:szCs w:val="20"/>
          <w:lang w:eastAsia="en-US"/>
        </w:rPr>
        <w:t xml:space="preserve">mechanism </w:t>
      </w:r>
      <w:r w:rsidR="00590BCA">
        <w:rPr>
          <w:b/>
          <w:bCs/>
          <w:i/>
          <w:iCs/>
          <w:sz w:val="20"/>
          <w:szCs w:val="20"/>
          <w:lang w:eastAsia="en-US"/>
        </w:rPr>
        <w:t xml:space="preserve">should be performed </w:t>
      </w:r>
      <w:r w:rsidR="00EB28C5" w:rsidRPr="005C0A31">
        <w:rPr>
          <w:b/>
          <w:bCs/>
          <w:i/>
          <w:iCs/>
          <w:sz w:val="20"/>
          <w:szCs w:val="20"/>
          <w:lang w:eastAsia="en-US"/>
        </w:rPr>
        <w:t>for a single cell DTX/DRX configuration</w:t>
      </w:r>
      <w:r w:rsidR="00F57A80" w:rsidRPr="00351C20">
        <w:rPr>
          <w:b/>
          <w:bCs/>
          <w:i/>
          <w:iCs/>
          <w:sz w:val="20"/>
          <w:szCs w:val="20"/>
          <w:lang w:eastAsia="en-US"/>
        </w:rPr>
        <w:t>.</w:t>
      </w:r>
    </w:p>
    <w:p w14:paraId="27782369" w14:textId="67640A89" w:rsidR="00590BCA" w:rsidRDefault="00590BCA" w:rsidP="00590BCA">
      <w:pPr>
        <w:pStyle w:val="ListParagraph"/>
        <w:numPr>
          <w:ilvl w:val="0"/>
          <w:numId w:val="35"/>
        </w:numPr>
        <w:spacing w:after="120" w:line="360" w:lineRule="auto"/>
        <w:rPr>
          <w:b/>
          <w:bCs/>
          <w:i/>
          <w:iCs/>
          <w:sz w:val="20"/>
          <w:szCs w:val="20"/>
          <w:lang w:eastAsia="en-US"/>
        </w:rPr>
      </w:pPr>
      <w:r>
        <w:rPr>
          <w:b/>
          <w:bCs/>
          <w:i/>
          <w:iCs/>
          <w:sz w:val="20"/>
          <w:szCs w:val="20"/>
          <w:lang w:eastAsia="en-US"/>
        </w:rPr>
        <w:t>Benefit</w:t>
      </w:r>
      <w:r w:rsidR="0035713A">
        <w:rPr>
          <w:b/>
          <w:bCs/>
          <w:i/>
          <w:iCs/>
          <w:sz w:val="20"/>
          <w:szCs w:val="20"/>
          <w:lang w:eastAsia="en-US"/>
        </w:rPr>
        <w:t xml:space="preserve"> of d</w:t>
      </w:r>
      <w:r>
        <w:rPr>
          <w:b/>
          <w:bCs/>
          <w:i/>
          <w:iCs/>
          <w:sz w:val="20"/>
          <w:szCs w:val="20"/>
          <w:lang w:eastAsia="en-US"/>
        </w:rPr>
        <w:t>ynamically switching be</w:t>
      </w:r>
      <w:r w:rsidR="0035713A">
        <w:rPr>
          <w:b/>
          <w:bCs/>
          <w:i/>
          <w:iCs/>
          <w:sz w:val="20"/>
          <w:szCs w:val="20"/>
          <w:lang w:eastAsia="en-US"/>
        </w:rPr>
        <w:t>tween multiple DTX/DRX configurations is unclear.</w:t>
      </w:r>
    </w:p>
    <w:p w14:paraId="6583A5E0" w14:textId="77777777" w:rsidR="00FD531C" w:rsidRPr="005C0A31" w:rsidRDefault="00FD531C" w:rsidP="00FD531C">
      <w:pPr>
        <w:pStyle w:val="Heading1"/>
        <w:spacing w:before="0" w:after="0" w:line="360" w:lineRule="auto"/>
        <w:rPr>
          <w:rFonts w:cs="Arial"/>
          <w:sz w:val="32"/>
          <w:szCs w:val="18"/>
          <w:lang w:val="en-US"/>
        </w:rPr>
      </w:pPr>
      <w:r w:rsidRPr="005C0A31">
        <w:rPr>
          <w:rFonts w:cs="Arial"/>
          <w:sz w:val="32"/>
          <w:szCs w:val="18"/>
          <w:lang w:val="en-US"/>
        </w:rPr>
        <w:t>Physical Layer Procedure Impact</w:t>
      </w:r>
    </w:p>
    <w:p w14:paraId="067F7984" w14:textId="77777777" w:rsidR="00FD531C" w:rsidRPr="005C0A31" w:rsidRDefault="00FD531C" w:rsidP="00FD531C">
      <w:pPr>
        <w:spacing w:after="120" w:line="360" w:lineRule="auto"/>
        <w:rPr>
          <w:sz w:val="20"/>
          <w:szCs w:val="20"/>
          <w:lang w:eastAsia="en-US"/>
        </w:rPr>
      </w:pPr>
      <w:r w:rsidRPr="005C0A31">
        <w:rPr>
          <w:sz w:val="20"/>
          <w:szCs w:val="20"/>
          <w:lang w:eastAsia="en-US"/>
        </w:rPr>
        <w:t xml:space="preserve">R17 coverage enhancement WI specified two-step procedure for determining available slots for PUSCH repetition including CG PUSCH repetition. Step 1 is only based on semi-static configurations, while Step 2 takes dynamic events (dynamic SFI, grants for higher priority channels, etc.) into account. This ensures robustness to UE missing DCIs (e.g., if UE misses DCI, UE and </w:t>
      </w:r>
      <w:proofErr w:type="spellStart"/>
      <w:r w:rsidRPr="005C0A31">
        <w:rPr>
          <w:sz w:val="20"/>
          <w:szCs w:val="20"/>
          <w:lang w:eastAsia="en-US"/>
        </w:rPr>
        <w:t>gNB</w:t>
      </w:r>
      <w:proofErr w:type="spellEnd"/>
      <w:r w:rsidRPr="005C0A31">
        <w:rPr>
          <w:sz w:val="20"/>
          <w:szCs w:val="20"/>
          <w:lang w:eastAsia="en-US"/>
        </w:rPr>
        <w:t xml:space="preserve"> remain in sync on available slots). </w:t>
      </w:r>
    </w:p>
    <w:p w14:paraId="63656916"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1: </w:t>
      </w:r>
      <w:r w:rsidRPr="005C0A31">
        <w:rPr>
          <w:sz w:val="20"/>
          <w:szCs w:val="20"/>
          <w:lang w:eastAsia="en-US"/>
        </w:rPr>
        <w:t xml:space="preserve">Determine N “available slots” for N repetitions, where a slot is said to be available if all the symbols contained in the TDRA are either uplink or flexible symbols as indicated by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ConfigurationCommon</w:t>
      </w:r>
      <w:proofErr w:type="spellEnd"/>
      <w:r w:rsidRPr="005C0A31">
        <w:rPr>
          <w:sz w:val="20"/>
          <w:szCs w:val="20"/>
          <w:lang w:eastAsia="en-US"/>
        </w:rPr>
        <w:t xml:space="preserve">, and/or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ConfigurationDedicated</w:t>
      </w:r>
      <w:proofErr w:type="spellEnd"/>
      <w:r w:rsidRPr="005C0A31">
        <w:rPr>
          <w:sz w:val="20"/>
          <w:szCs w:val="20"/>
          <w:lang w:eastAsia="en-US"/>
        </w:rPr>
        <w:t xml:space="preserve"> and are not used for SSB transmission as per </w:t>
      </w:r>
      <w:proofErr w:type="spellStart"/>
      <w:r w:rsidRPr="00351C20">
        <w:rPr>
          <w:i/>
          <w:iCs/>
          <w:sz w:val="20"/>
          <w:szCs w:val="20"/>
          <w:lang w:eastAsia="en-US"/>
        </w:rPr>
        <w:t>SSBPositionsInBurst</w:t>
      </w:r>
      <w:proofErr w:type="spellEnd"/>
      <w:r w:rsidRPr="005C0A31">
        <w:rPr>
          <w:sz w:val="20"/>
          <w:szCs w:val="20"/>
          <w:lang w:eastAsia="en-US"/>
        </w:rPr>
        <w:t>.</w:t>
      </w:r>
    </w:p>
    <w:p w14:paraId="447D4A4F"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2: </w:t>
      </w:r>
      <w:r w:rsidRPr="005C0A31">
        <w:rPr>
          <w:sz w:val="20"/>
          <w:szCs w:val="20"/>
          <w:lang w:eastAsia="en-US"/>
        </w:rPr>
        <w:t>The UE determines whether to drop a PUSCH repetition or not according to Rel-15/16/17 PUSCH dropping rules, but the PUSCH repetition is still counted in the N repetitions.</w:t>
      </w:r>
    </w:p>
    <w:p w14:paraId="15987FF5" w14:textId="77777777" w:rsidR="00FD531C" w:rsidRPr="005C0A31" w:rsidRDefault="00FD531C" w:rsidP="00FD531C">
      <w:pPr>
        <w:spacing w:after="120" w:line="360" w:lineRule="auto"/>
        <w:ind w:left="360"/>
        <w:rPr>
          <w:sz w:val="20"/>
          <w:szCs w:val="20"/>
          <w:lang w:eastAsia="en-US"/>
        </w:rPr>
      </w:pPr>
      <w:r w:rsidRPr="005C0A31">
        <w:rPr>
          <w:noProof/>
        </w:rPr>
        <w:lastRenderedPageBreak/>
        <w:drawing>
          <wp:inline distT="0" distB="0" distL="0" distR="0" wp14:anchorId="0B0FBBCA" wp14:editId="75A3EA67">
            <wp:extent cx="6286500" cy="1707515"/>
            <wp:effectExtent l="0" t="0" r="0" b="0"/>
            <wp:docPr id="6" name="Picture 5" descr="Graphical user interface&#10;&#10;Description automatically generated">
              <a:extLst xmlns:a="http://schemas.openxmlformats.org/drawingml/2006/main">
                <a:ext uri="{FF2B5EF4-FFF2-40B4-BE49-F238E27FC236}">
                  <a16:creationId xmlns:a16="http://schemas.microsoft.com/office/drawing/2014/main" id="{0F1BC2C7-B58C-4326-A284-14D2A36066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Graphical user interface&#10;&#10;Description automatically generated">
                      <a:extLst>
                        <a:ext uri="{FF2B5EF4-FFF2-40B4-BE49-F238E27FC236}">
                          <a16:creationId xmlns:a16="http://schemas.microsoft.com/office/drawing/2014/main" id="{0F1BC2C7-B58C-4326-A284-14D2A36066D5}"/>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0" cy="1707515"/>
                    </a:xfrm>
                    <a:prstGeom prst="rect">
                      <a:avLst/>
                    </a:prstGeom>
                    <a:noFill/>
                  </pic:spPr>
                </pic:pic>
              </a:graphicData>
            </a:graphic>
          </wp:inline>
        </w:drawing>
      </w:r>
    </w:p>
    <w:p w14:paraId="1671A9E1" w14:textId="77777777" w:rsidR="00FD531C" w:rsidRPr="005C0A31" w:rsidRDefault="00FD531C" w:rsidP="00FD531C">
      <w:pPr>
        <w:spacing w:after="120" w:line="360" w:lineRule="auto"/>
        <w:rPr>
          <w:sz w:val="20"/>
          <w:szCs w:val="20"/>
          <w:lang w:eastAsia="en-US"/>
        </w:rPr>
      </w:pPr>
      <w:r w:rsidRPr="005C0A31">
        <w:rPr>
          <w:sz w:val="20"/>
          <w:szCs w:val="20"/>
          <w:lang w:eastAsia="en-US"/>
        </w:rPr>
        <w:t xml:space="preserve">For network energy savings, CG PUSCH can be dropped when CG PUSCH occasion falls into the non-active time of cell DRX. Furthermore, whether cell DRX activation is via L1 or L2 or RRC signaling is under discussion in RAN2. If the cell DRX activation is by RRC signaling, it is reasonable to take cell DRX configuration into determination of available slots for CG PUSCH repetitions. For example, a slot is said to be available if all the symbols contained in the TDRA are either uplink or flexible symbols as indicated by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ConfigurationCommon</w:t>
      </w:r>
      <w:proofErr w:type="spellEnd"/>
      <w:r w:rsidRPr="005C0A31">
        <w:rPr>
          <w:sz w:val="20"/>
          <w:szCs w:val="20"/>
          <w:lang w:eastAsia="en-US"/>
        </w:rPr>
        <w:t xml:space="preserve">, and/or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ConfigurationDedicated</w:t>
      </w:r>
      <w:proofErr w:type="spellEnd"/>
      <w:r w:rsidRPr="005C0A31">
        <w:rPr>
          <w:sz w:val="20"/>
          <w:szCs w:val="20"/>
          <w:lang w:eastAsia="en-US"/>
        </w:rPr>
        <w:t xml:space="preserve"> and are not in the non-active time of cell DRX. </w:t>
      </w:r>
    </w:p>
    <w:p w14:paraId="218EE858" w14:textId="2046C56F" w:rsidR="00FD531C" w:rsidRPr="005C0A31" w:rsidRDefault="00FD531C" w:rsidP="00FD531C">
      <w:pPr>
        <w:spacing w:after="120" w:line="360" w:lineRule="auto"/>
        <w:rPr>
          <w:b/>
          <w:bCs/>
          <w:i/>
          <w:iCs/>
          <w:sz w:val="20"/>
          <w:szCs w:val="20"/>
          <w:lang w:eastAsia="en-US"/>
        </w:rPr>
      </w:pPr>
      <w:r w:rsidRPr="00351C20">
        <w:rPr>
          <w:b/>
          <w:bCs/>
          <w:i/>
          <w:iCs/>
          <w:sz w:val="20"/>
          <w:szCs w:val="20"/>
          <w:lang w:eastAsia="en-US"/>
        </w:rPr>
        <w:t>Observation</w:t>
      </w:r>
      <w:r>
        <w:rPr>
          <w:b/>
          <w:bCs/>
          <w:i/>
          <w:iCs/>
          <w:sz w:val="20"/>
          <w:szCs w:val="20"/>
          <w:lang w:eastAsia="en-US"/>
        </w:rPr>
        <w:t xml:space="preserve"> 7</w:t>
      </w:r>
      <w:r w:rsidRPr="005C0A31">
        <w:rPr>
          <w:b/>
          <w:bCs/>
          <w:i/>
          <w:iCs/>
          <w:sz w:val="20"/>
          <w:szCs w:val="20"/>
          <w:lang w:eastAsia="en-US"/>
        </w:rPr>
        <w:t>: If the cell DRX is activated by RRC signaling, determination of available slots for CG PUSCH repetitions may depend on cell DRX configuration.</w:t>
      </w:r>
    </w:p>
    <w:p w14:paraId="02743603" w14:textId="77777777" w:rsidR="00FD531C" w:rsidRPr="005C0A31" w:rsidRDefault="00FD531C" w:rsidP="00FD531C">
      <w:pPr>
        <w:spacing w:after="120" w:line="360" w:lineRule="auto"/>
        <w:rPr>
          <w:sz w:val="20"/>
          <w:szCs w:val="20"/>
          <w:lang w:eastAsia="en-US"/>
        </w:rPr>
      </w:pPr>
      <w:r w:rsidRPr="005C0A31">
        <w:rPr>
          <w:sz w:val="20"/>
          <w:szCs w:val="20"/>
          <w:lang w:eastAsia="en-US"/>
        </w:rPr>
        <w:t xml:space="preserve">On the other hand, if the cell DRX is activated by L1/2 signaling, the determination of available slots for CG PUSCH repetitions should not depend on the cell DRX configuration. Instead, for this case, it is critical to clarify UE behavior in counting the PUSCH repetition. </w:t>
      </w:r>
      <w:proofErr w:type="gramStart"/>
      <w:r w:rsidRPr="005C0A31">
        <w:rPr>
          <w:sz w:val="20"/>
          <w:szCs w:val="20"/>
          <w:lang w:eastAsia="en-US"/>
        </w:rPr>
        <w:t>In particular, if</w:t>
      </w:r>
      <w:proofErr w:type="gramEnd"/>
      <w:r w:rsidRPr="005C0A31">
        <w:rPr>
          <w:sz w:val="20"/>
          <w:szCs w:val="20"/>
          <w:lang w:eastAsia="en-US"/>
        </w:rPr>
        <w:t xml:space="preserve"> a CG PUSCH repetition is cancelled in the non-active time of cell DRX, there are the following options on whether the cancelled CG PUSCH repetition is counted in the configured number of repetitions.</w:t>
      </w:r>
    </w:p>
    <w:p w14:paraId="3F48D3DA" w14:textId="77777777" w:rsidR="00FD531C" w:rsidRPr="00351C20"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1: the dropped CG PUSCH repetition is counted in the configured number of repetitions.</w:t>
      </w:r>
    </w:p>
    <w:p w14:paraId="67F425F7" w14:textId="77777777" w:rsidR="00FD531C" w:rsidRPr="005C0A31"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2: the dropped CG PUSCH repetition is not counted in the configured number of repetitions.</w:t>
      </w:r>
    </w:p>
    <w:p w14:paraId="1C61686C" w14:textId="77777777" w:rsidR="00FD531C" w:rsidRPr="005C0A31" w:rsidRDefault="00FD531C" w:rsidP="00FD531C">
      <w:pPr>
        <w:spacing w:after="120" w:line="360" w:lineRule="auto"/>
        <w:rPr>
          <w:sz w:val="20"/>
          <w:szCs w:val="20"/>
          <w:lang w:eastAsia="en-US"/>
        </w:rPr>
      </w:pPr>
      <w:r w:rsidRPr="005C0A31">
        <w:rPr>
          <w:sz w:val="20"/>
          <w:szCs w:val="20"/>
          <w:lang w:eastAsia="en-US"/>
        </w:rPr>
        <w:t>Option 1 is identical to the legacy counting principle when a repetition is cancelled. Hence, it is reasonable to extend such counting principle to the cell DRX context.</w:t>
      </w:r>
    </w:p>
    <w:p w14:paraId="03F50543" w14:textId="0818F054" w:rsidR="00FD531C" w:rsidRPr="00FD531C" w:rsidRDefault="00FD531C" w:rsidP="00FD531C">
      <w:pPr>
        <w:spacing w:after="120" w:line="360" w:lineRule="auto"/>
        <w:rPr>
          <w:b/>
          <w:bCs/>
          <w:i/>
          <w:iCs/>
          <w:sz w:val="20"/>
          <w:szCs w:val="20"/>
          <w:lang w:eastAsia="en-US"/>
        </w:rPr>
      </w:pPr>
      <w:r w:rsidRPr="00351C20">
        <w:rPr>
          <w:b/>
          <w:bCs/>
          <w:i/>
          <w:iCs/>
          <w:sz w:val="20"/>
          <w:szCs w:val="20"/>
          <w:lang w:eastAsia="en-US"/>
        </w:rPr>
        <w:t xml:space="preserve">Proposal </w:t>
      </w:r>
      <w:r>
        <w:rPr>
          <w:b/>
          <w:bCs/>
          <w:i/>
          <w:iCs/>
          <w:sz w:val="20"/>
          <w:szCs w:val="20"/>
          <w:lang w:eastAsia="en-US"/>
        </w:rPr>
        <w:t>2</w:t>
      </w:r>
      <w:r w:rsidRPr="00351C20">
        <w:rPr>
          <w:b/>
          <w:bCs/>
          <w:i/>
          <w:iCs/>
          <w:sz w:val="20"/>
          <w:szCs w:val="20"/>
          <w:lang w:eastAsia="en-US"/>
        </w:rPr>
        <w:t>: If the cell DRX is activated by L1/L2 signaling and CG PUSCH repetition is dropped in the non-active time of cell DRX, the dropped CG PUSCH repetition is counted in the configured number of repetitions.</w:t>
      </w:r>
    </w:p>
    <w:p w14:paraId="791736D2" w14:textId="72C5C643" w:rsidR="00652A44" w:rsidRDefault="00652A44" w:rsidP="00652A44">
      <w:pPr>
        <w:pStyle w:val="Heading1"/>
        <w:spacing w:before="0" w:after="120"/>
        <w:rPr>
          <w:rFonts w:cs="Arial"/>
          <w:sz w:val="32"/>
          <w:szCs w:val="18"/>
          <w:lang w:val="en-US"/>
        </w:rPr>
      </w:pPr>
      <w:r>
        <w:rPr>
          <w:rFonts w:cs="Arial"/>
          <w:sz w:val="32"/>
          <w:szCs w:val="18"/>
          <w:lang w:val="en-US"/>
        </w:rPr>
        <w:t>Conclusion</w:t>
      </w:r>
    </w:p>
    <w:p w14:paraId="4578A8F8" w14:textId="0D919C9D" w:rsidR="002F34B2" w:rsidRPr="00652A44" w:rsidRDefault="002F34B2" w:rsidP="002F34B2">
      <w:pPr>
        <w:spacing w:after="120" w:line="360" w:lineRule="auto"/>
        <w:jc w:val="both"/>
        <w:rPr>
          <w:sz w:val="20"/>
          <w:szCs w:val="20"/>
        </w:rPr>
      </w:pPr>
      <w:r>
        <w:rPr>
          <w:sz w:val="20"/>
          <w:szCs w:val="20"/>
        </w:rPr>
        <w:t xml:space="preserve">The contribution has discussed our views on the cell DRX/DTX mechanism enhancements. </w:t>
      </w:r>
      <w:proofErr w:type="gramStart"/>
      <w:r>
        <w:rPr>
          <w:sz w:val="20"/>
          <w:szCs w:val="20"/>
        </w:rPr>
        <w:t>In particular, we</w:t>
      </w:r>
      <w:proofErr w:type="gramEnd"/>
      <w:r>
        <w:rPr>
          <w:sz w:val="20"/>
          <w:szCs w:val="20"/>
        </w:rPr>
        <w:t xml:space="preserve"> make the following observations and proposals:</w:t>
      </w:r>
    </w:p>
    <w:p w14:paraId="475BD3FD" w14:textId="77777777" w:rsidR="000420EC" w:rsidRPr="00351C20" w:rsidRDefault="000420EC" w:rsidP="000420EC">
      <w:pPr>
        <w:spacing w:after="120" w:line="360" w:lineRule="auto"/>
        <w:rPr>
          <w:sz w:val="20"/>
          <w:szCs w:val="20"/>
          <w:lang w:eastAsia="en-US"/>
        </w:rPr>
      </w:pPr>
      <w:r w:rsidRPr="00351C20">
        <w:rPr>
          <w:b/>
          <w:bCs/>
          <w:sz w:val="20"/>
          <w:szCs w:val="20"/>
          <w:lang w:eastAsia="en-US"/>
        </w:rPr>
        <w:t>Observation 1</w:t>
      </w:r>
      <w:r w:rsidRPr="00351C20">
        <w:rPr>
          <w:sz w:val="20"/>
          <w:szCs w:val="20"/>
          <w:lang w:eastAsia="en-US"/>
        </w:rPr>
        <w:t>: Cell DTX/DRX mechanism might be achieved by C-DRX operation with proper C-DRX configurations across connected mode UEs in the cell.</w:t>
      </w:r>
    </w:p>
    <w:p w14:paraId="6ABE6AFB" w14:textId="4702CD5C" w:rsidR="00EE5406" w:rsidRPr="00351C20" w:rsidRDefault="00EE5406" w:rsidP="00EE5406">
      <w:pPr>
        <w:spacing w:after="120" w:line="360" w:lineRule="auto"/>
        <w:rPr>
          <w:sz w:val="20"/>
          <w:szCs w:val="20"/>
          <w:lang w:eastAsia="en-US"/>
        </w:rPr>
      </w:pPr>
      <w:r w:rsidRPr="00351C20">
        <w:rPr>
          <w:b/>
          <w:bCs/>
          <w:sz w:val="20"/>
          <w:szCs w:val="20"/>
          <w:lang w:eastAsia="en-US"/>
        </w:rPr>
        <w:t xml:space="preserve">Observation </w:t>
      </w:r>
      <w:r w:rsidR="000420EC" w:rsidRPr="00351C20">
        <w:rPr>
          <w:b/>
          <w:bCs/>
          <w:sz w:val="20"/>
          <w:szCs w:val="20"/>
          <w:lang w:eastAsia="en-US"/>
        </w:rPr>
        <w:t>2</w:t>
      </w:r>
      <w:r w:rsidRPr="00351C20">
        <w:rPr>
          <w:sz w:val="20"/>
          <w:szCs w:val="20"/>
          <w:lang w:eastAsia="en-US"/>
        </w:rPr>
        <w:t>: The UE may need to transmit or receive one or more channels outside its C-DRX active time, which may reduce opportunity for the cell to go into deeper sleep modes.</w:t>
      </w:r>
    </w:p>
    <w:p w14:paraId="27A76A09" w14:textId="00C29138" w:rsidR="00EE5406" w:rsidRPr="00351C20" w:rsidRDefault="00EE5406" w:rsidP="00EE5406">
      <w:pPr>
        <w:spacing w:after="120" w:line="360" w:lineRule="auto"/>
        <w:rPr>
          <w:sz w:val="20"/>
          <w:szCs w:val="20"/>
          <w:lang w:eastAsia="en-US"/>
        </w:rPr>
      </w:pPr>
      <w:r w:rsidRPr="00351C20">
        <w:rPr>
          <w:b/>
          <w:bCs/>
          <w:sz w:val="20"/>
          <w:szCs w:val="20"/>
          <w:lang w:eastAsia="en-US"/>
        </w:rPr>
        <w:t xml:space="preserve">Observation </w:t>
      </w:r>
      <w:r w:rsidR="000420EC" w:rsidRPr="00351C20">
        <w:rPr>
          <w:b/>
          <w:bCs/>
          <w:sz w:val="20"/>
          <w:szCs w:val="20"/>
          <w:lang w:eastAsia="en-US"/>
        </w:rPr>
        <w:t>3</w:t>
      </w:r>
      <w:r w:rsidRPr="00351C20">
        <w:rPr>
          <w:sz w:val="20"/>
          <w:szCs w:val="20"/>
          <w:lang w:eastAsia="en-US"/>
        </w:rPr>
        <w:t xml:space="preserve">: Cell DRX/DTX mechanism can be enhanced by restricting UE transmission/reception of channels within </w:t>
      </w:r>
      <w:r w:rsidR="00224BA2" w:rsidRPr="00351C20">
        <w:rPr>
          <w:sz w:val="20"/>
          <w:szCs w:val="20"/>
          <w:lang w:eastAsia="en-US"/>
        </w:rPr>
        <w:t>the non-active time of cell DTX/DRX</w:t>
      </w:r>
      <w:r w:rsidR="00EA497E" w:rsidRPr="00351C20">
        <w:rPr>
          <w:sz w:val="20"/>
          <w:szCs w:val="20"/>
          <w:lang w:eastAsia="en-US"/>
        </w:rPr>
        <w:t>.</w:t>
      </w:r>
    </w:p>
    <w:p w14:paraId="3ABB713A" w14:textId="140D929F" w:rsidR="00B047E3" w:rsidRDefault="00B047E3" w:rsidP="00B047E3">
      <w:pPr>
        <w:spacing w:after="120" w:line="360" w:lineRule="auto"/>
        <w:rPr>
          <w:sz w:val="20"/>
          <w:szCs w:val="20"/>
          <w:lang w:eastAsia="en-US"/>
        </w:rPr>
      </w:pPr>
      <w:r w:rsidRPr="00351C20">
        <w:rPr>
          <w:b/>
          <w:bCs/>
          <w:sz w:val="20"/>
          <w:szCs w:val="20"/>
          <w:lang w:eastAsia="en-US"/>
        </w:rPr>
        <w:lastRenderedPageBreak/>
        <w:t>Observation 4</w:t>
      </w:r>
      <w:r w:rsidRPr="00351C20">
        <w:rPr>
          <w:sz w:val="20"/>
          <w:szCs w:val="20"/>
          <w:lang w:eastAsia="en-US"/>
        </w:rPr>
        <w:t>:  Restricting UE transmission/reception of channels within the non-active time of cell DTX/DRX should not impact performance of the UEs.</w:t>
      </w:r>
    </w:p>
    <w:p w14:paraId="1865D9D7" w14:textId="1DEDF786" w:rsidR="00073917" w:rsidRDefault="00073917" w:rsidP="00073917">
      <w:pPr>
        <w:spacing w:after="120" w:line="360" w:lineRule="auto"/>
        <w:rPr>
          <w:sz w:val="20"/>
          <w:szCs w:val="20"/>
          <w:lang w:eastAsia="en-US"/>
        </w:rPr>
      </w:pPr>
      <w:r w:rsidRPr="00073917">
        <w:rPr>
          <w:b/>
          <w:bCs/>
          <w:sz w:val="20"/>
          <w:szCs w:val="20"/>
          <w:lang w:eastAsia="en-US"/>
        </w:rPr>
        <w:t>Observation 5</w:t>
      </w:r>
      <w:r w:rsidRPr="00073917">
        <w:rPr>
          <w:sz w:val="20"/>
          <w:szCs w:val="20"/>
          <w:lang w:eastAsia="en-US"/>
        </w:rPr>
        <w:t>: Broadcast and multicast should be also considered in addition to unicast when discussing transmission/reception restriction for RRC connected state UEs.</w:t>
      </w:r>
    </w:p>
    <w:p w14:paraId="0D658D15" w14:textId="77777777" w:rsidR="00FD531C" w:rsidRPr="00F52961" w:rsidRDefault="00FD531C" w:rsidP="00FD531C">
      <w:pPr>
        <w:spacing w:after="120" w:line="360" w:lineRule="auto"/>
        <w:rPr>
          <w:sz w:val="20"/>
          <w:szCs w:val="20"/>
          <w:lang w:eastAsia="en-US"/>
        </w:rPr>
      </w:pPr>
      <w:r w:rsidRPr="00F52961">
        <w:rPr>
          <w:b/>
          <w:bCs/>
          <w:sz w:val="20"/>
          <w:szCs w:val="20"/>
          <w:lang w:eastAsia="en-US"/>
        </w:rPr>
        <w:t xml:space="preserve">Observation </w:t>
      </w:r>
      <w:r>
        <w:rPr>
          <w:b/>
          <w:bCs/>
          <w:sz w:val="20"/>
          <w:szCs w:val="20"/>
          <w:lang w:eastAsia="en-US"/>
        </w:rPr>
        <w:t>6</w:t>
      </w:r>
      <w:r w:rsidRPr="00F52961">
        <w:rPr>
          <w:sz w:val="20"/>
          <w:szCs w:val="20"/>
          <w:lang w:eastAsia="en-US"/>
        </w:rPr>
        <w:t>: Dynamic cell DTX/DRX activation/deactivation mechanism should be performed for a single cell DTX/DRX configuration.</w:t>
      </w:r>
    </w:p>
    <w:p w14:paraId="0BE20DEA" w14:textId="77777777" w:rsidR="00FD531C" w:rsidRPr="00F52961" w:rsidRDefault="00FD531C" w:rsidP="00FD531C">
      <w:pPr>
        <w:pStyle w:val="ListParagraph"/>
        <w:numPr>
          <w:ilvl w:val="0"/>
          <w:numId w:val="35"/>
        </w:numPr>
        <w:spacing w:after="120" w:line="360" w:lineRule="auto"/>
        <w:rPr>
          <w:sz w:val="20"/>
          <w:szCs w:val="20"/>
          <w:lang w:eastAsia="en-US"/>
        </w:rPr>
      </w:pPr>
      <w:r w:rsidRPr="00F52961">
        <w:rPr>
          <w:sz w:val="20"/>
          <w:szCs w:val="20"/>
          <w:lang w:eastAsia="en-US"/>
        </w:rPr>
        <w:t>Benefit of dynamically switching between multiple DTX/DRX configurations is unclear.</w:t>
      </w:r>
    </w:p>
    <w:p w14:paraId="0DCA7396" w14:textId="64A65349" w:rsidR="00F52961" w:rsidRPr="00F52961" w:rsidRDefault="00F52961" w:rsidP="00F52961">
      <w:pPr>
        <w:spacing w:after="120" w:line="360" w:lineRule="auto"/>
        <w:rPr>
          <w:sz w:val="20"/>
          <w:szCs w:val="20"/>
          <w:lang w:eastAsia="en-US"/>
        </w:rPr>
      </w:pPr>
      <w:r w:rsidRPr="00F52961">
        <w:rPr>
          <w:b/>
          <w:bCs/>
          <w:sz w:val="20"/>
          <w:szCs w:val="20"/>
          <w:lang w:eastAsia="en-US"/>
        </w:rPr>
        <w:t xml:space="preserve">Observation </w:t>
      </w:r>
      <w:r w:rsidR="00FD531C">
        <w:rPr>
          <w:b/>
          <w:bCs/>
          <w:sz w:val="20"/>
          <w:szCs w:val="20"/>
          <w:lang w:eastAsia="en-US"/>
        </w:rPr>
        <w:t>7</w:t>
      </w:r>
      <w:r w:rsidRPr="00F52961">
        <w:rPr>
          <w:sz w:val="20"/>
          <w:szCs w:val="20"/>
          <w:lang w:eastAsia="en-US"/>
        </w:rPr>
        <w:t>: If the cell DRX is activated by RRC signaling, determination of available slots for CG PUSCH repetitions may depend on cell DRX configuration.</w:t>
      </w:r>
    </w:p>
    <w:p w14:paraId="33967818" w14:textId="76A1B14B" w:rsidR="00580E65" w:rsidRPr="00351C20" w:rsidRDefault="00580E65" w:rsidP="00580E65">
      <w:pPr>
        <w:spacing w:before="120" w:after="120" w:line="360" w:lineRule="auto"/>
        <w:rPr>
          <w:sz w:val="20"/>
          <w:szCs w:val="20"/>
          <w:lang w:eastAsia="en-US"/>
        </w:rPr>
      </w:pPr>
      <w:r w:rsidRPr="00351C20">
        <w:rPr>
          <w:b/>
          <w:bCs/>
          <w:sz w:val="20"/>
          <w:szCs w:val="20"/>
          <w:lang w:eastAsia="en-US"/>
        </w:rPr>
        <w:t xml:space="preserve">Proposal </w:t>
      </w:r>
      <w:r w:rsidR="00073917">
        <w:rPr>
          <w:b/>
          <w:bCs/>
          <w:sz w:val="20"/>
          <w:szCs w:val="20"/>
          <w:lang w:eastAsia="en-US"/>
        </w:rPr>
        <w:t>1</w:t>
      </w:r>
      <w:r w:rsidRPr="00351C20">
        <w:rPr>
          <w:sz w:val="20"/>
          <w:szCs w:val="20"/>
          <w:lang w:eastAsia="en-US"/>
        </w:rPr>
        <w:t xml:space="preserve">: RAN1 adopts the UE transmission/reception restriction in the non-active time of cell DTX/DRX provided in </w:t>
      </w:r>
      <w:r w:rsidRPr="00351C20">
        <w:rPr>
          <w:sz w:val="20"/>
          <w:szCs w:val="20"/>
          <w:lang w:eastAsia="en-US"/>
        </w:rPr>
        <w:fldChar w:fldCharType="begin"/>
      </w:r>
      <w:r w:rsidRPr="00351C20">
        <w:rPr>
          <w:sz w:val="20"/>
          <w:szCs w:val="20"/>
          <w:lang w:eastAsia="en-US"/>
        </w:rPr>
        <w:instrText xml:space="preserve"> REF _Ref129790702 \h  \* MERGEFORMAT </w:instrText>
      </w:r>
      <w:r w:rsidRPr="00351C20">
        <w:rPr>
          <w:sz w:val="20"/>
          <w:szCs w:val="20"/>
          <w:lang w:eastAsia="en-US"/>
        </w:rPr>
      </w:r>
      <w:r w:rsidRPr="00351C20">
        <w:rPr>
          <w:sz w:val="20"/>
          <w:szCs w:val="20"/>
          <w:lang w:eastAsia="en-US"/>
        </w:rPr>
        <w:fldChar w:fldCharType="separate"/>
      </w:r>
      <w:r w:rsidRPr="00351C20">
        <w:rPr>
          <w:sz w:val="20"/>
          <w:szCs w:val="20"/>
        </w:rPr>
        <w:t xml:space="preserve">Table </w:t>
      </w:r>
      <w:r w:rsidRPr="00351C20">
        <w:rPr>
          <w:noProof/>
          <w:sz w:val="20"/>
          <w:szCs w:val="20"/>
        </w:rPr>
        <w:t>1</w:t>
      </w:r>
      <w:r w:rsidRPr="00351C20">
        <w:rPr>
          <w:sz w:val="20"/>
          <w:szCs w:val="20"/>
          <w:lang w:eastAsia="en-US"/>
        </w:rPr>
        <w:fldChar w:fldCharType="end"/>
      </w:r>
      <w:r w:rsidRPr="00351C20">
        <w:rPr>
          <w:sz w:val="20"/>
          <w:szCs w:val="20"/>
          <w:lang w:eastAsia="en-US"/>
        </w:rPr>
        <w:t xml:space="preserve"> for RRC connected mode UEs.</w:t>
      </w:r>
    </w:p>
    <w:p w14:paraId="33347538" w14:textId="5C3571B5" w:rsidR="00580E65" w:rsidRPr="00351C20" w:rsidRDefault="00580E65" w:rsidP="00580E65">
      <w:pPr>
        <w:spacing w:after="120" w:line="360" w:lineRule="auto"/>
        <w:rPr>
          <w:sz w:val="20"/>
          <w:szCs w:val="20"/>
          <w:lang w:eastAsia="en-US"/>
        </w:rPr>
      </w:pPr>
      <w:r w:rsidRPr="00351C20">
        <w:rPr>
          <w:b/>
          <w:bCs/>
          <w:sz w:val="20"/>
          <w:szCs w:val="20"/>
          <w:lang w:eastAsia="en-US"/>
        </w:rPr>
        <w:t xml:space="preserve">Proposal </w:t>
      </w:r>
      <w:r w:rsidR="00F52961">
        <w:rPr>
          <w:b/>
          <w:bCs/>
          <w:sz w:val="20"/>
          <w:szCs w:val="20"/>
          <w:lang w:eastAsia="en-US"/>
        </w:rPr>
        <w:t>2</w:t>
      </w:r>
      <w:r w:rsidRPr="00351C20">
        <w:rPr>
          <w:sz w:val="20"/>
          <w:szCs w:val="20"/>
          <w:lang w:eastAsia="en-US"/>
        </w:rPr>
        <w:t>: If the cell DRX is activated by L1/L2 signaling and CG PUSCH repetition is dropped in the non-active time of cell DRX, the dropped CG PUSCH repetition is counted in the configured number of repetitions.</w:t>
      </w:r>
    </w:p>
    <w:p w14:paraId="145CCA59" w14:textId="0C2F799C" w:rsidR="00652A44" w:rsidRPr="00652A44" w:rsidRDefault="00652A44" w:rsidP="00652A44">
      <w:pPr>
        <w:pStyle w:val="Heading1"/>
        <w:spacing w:before="0" w:after="120"/>
        <w:rPr>
          <w:rFonts w:cs="Arial"/>
          <w:sz w:val="32"/>
          <w:szCs w:val="18"/>
          <w:lang w:val="en-US"/>
        </w:rPr>
      </w:pPr>
      <w:r>
        <w:rPr>
          <w:rFonts w:cs="Arial"/>
          <w:sz w:val="32"/>
          <w:szCs w:val="18"/>
          <w:lang w:val="en-US"/>
        </w:rPr>
        <w:t>Reference</w:t>
      </w:r>
    </w:p>
    <w:p w14:paraId="3DB54110" w14:textId="469B3DE3" w:rsidR="004A3AB2" w:rsidRDefault="00652A44" w:rsidP="002279C2">
      <w:pPr>
        <w:pStyle w:val="References"/>
        <w:numPr>
          <w:ilvl w:val="0"/>
          <w:numId w:val="4"/>
        </w:numPr>
        <w:tabs>
          <w:tab w:val="clear" w:pos="567"/>
        </w:tabs>
        <w:autoSpaceDE/>
        <w:autoSpaceDN/>
        <w:snapToGrid/>
        <w:spacing w:after="120"/>
      </w:pPr>
      <w:bookmarkStart w:id="4" w:name="_Ref114823375"/>
      <w:bookmarkStart w:id="5" w:name="_Ref118379691"/>
      <w:r w:rsidRPr="00652A44">
        <w:t>RP-223540</w:t>
      </w:r>
      <w:r>
        <w:t xml:space="preserve">, New WID: </w:t>
      </w:r>
      <w:r w:rsidRPr="00EC157F">
        <w:t>Network energy saving</w:t>
      </w:r>
      <w:r>
        <w:t>s for NR, December 2022</w:t>
      </w:r>
      <w:bookmarkEnd w:id="4"/>
      <w:r>
        <w:t>.</w:t>
      </w:r>
      <w:bookmarkEnd w:id="5"/>
    </w:p>
    <w:sectPr w:rsidR="004A3AB2"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C83"/>
    <w:multiLevelType w:val="hybridMultilevel"/>
    <w:tmpl w:val="A48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D72"/>
    <w:multiLevelType w:val="hybridMultilevel"/>
    <w:tmpl w:val="F410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B55C3"/>
    <w:multiLevelType w:val="hybridMultilevel"/>
    <w:tmpl w:val="AE76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56A1"/>
    <w:multiLevelType w:val="hybridMultilevel"/>
    <w:tmpl w:val="487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C1E1C"/>
    <w:multiLevelType w:val="hybridMultilevel"/>
    <w:tmpl w:val="ADB0C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8B1362"/>
    <w:multiLevelType w:val="hybridMultilevel"/>
    <w:tmpl w:val="533818B4"/>
    <w:lvl w:ilvl="0" w:tplc="46165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112E9E"/>
    <w:multiLevelType w:val="hybridMultilevel"/>
    <w:tmpl w:val="43160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67334"/>
    <w:multiLevelType w:val="hybridMultilevel"/>
    <w:tmpl w:val="A5426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A5620"/>
    <w:multiLevelType w:val="hybridMultilevel"/>
    <w:tmpl w:val="86CA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E6EFC"/>
    <w:multiLevelType w:val="hybridMultilevel"/>
    <w:tmpl w:val="270C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252F60"/>
    <w:multiLevelType w:val="hybridMultilevel"/>
    <w:tmpl w:val="58D2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C11039"/>
    <w:multiLevelType w:val="hybridMultilevel"/>
    <w:tmpl w:val="0FB8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F7C18"/>
    <w:multiLevelType w:val="hybridMultilevel"/>
    <w:tmpl w:val="EBEE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077EA"/>
    <w:multiLevelType w:val="hybridMultilevel"/>
    <w:tmpl w:val="3A14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5E04F1"/>
    <w:multiLevelType w:val="hybridMultilevel"/>
    <w:tmpl w:val="7CE86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4C3699"/>
    <w:multiLevelType w:val="hybridMultilevel"/>
    <w:tmpl w:val="4D869360"/>
    <w:lvl w:ilvl="0" w:tplc="369ED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02EB8"/>
    <w:multiLevelType w:val="hybridMultilevel"/>
    <w:tmpl w:val="173222E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9" w15:restartNumberingAfterBreak="0">
    <w:nsid w:val="63B57576"/>
    <w:multiLevelType w:val="hybridMultilevel"/>
    <w:tmpl w:val="F96A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65B18"/>
    <w:multiLevelType w:val="hybridMultilevel"/>
    <w:tmpl w:val="F766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AB6570"/>
    <w:multiLevelType w:val="hybridMultilevel"/>
    <w:tmpl w:val="9F20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71297849"/>
    <w:multiLevelType w:val="hybridMultilevel"/>
    <w:tmpl w:val="B3D20220"/>
    <w:lvl w:ilvl="0" w:tplc="FA54FCDC">
      <w:start w:val="1"/>
      <w:numFmt w:val="bullet"/>
      <w:lvlText w:val="•"/>
      <w:lvlJc w:val="left"/>
      <w:pPr>
        <w:tabs>
          <w:tab w:val="num" w:pos="720"/>
        </w:tabs>
        <w:ind w:left="720" w:hanging="360"/>
      </w:pPr>
      <w:rPr>
        <w:rFonts w:ascii="Arial" w:hAnsi="Arial" w:hint="default"/>
      </w:rPr>
    </w:lvl>
    <w:lvl w:ilvl="1" w:tplc="2A963B0E" w:tentative="1">
      <w:start w:val="1"/>
      <w:numFmt w:val="bullet"/>
      <w:lvlText w:val="•"/>
      <w:lvlJc w:val="left"/>
      <w:pPr>
        <w:tabs>
          <w:tab w:val="num" w:pos="1440"/>
        </w:tabs>
        <w:ind w:left="1440" w:hanging="360"/>
      </w:pPr>
      <w:rPr>
        <w:rFonts w:ascii="Arial" w:hAnsi="Arial" w:hint="default"/>
      </w:rPr>
    </w:lvl>
    <w:lvl w:ilvl="2" w:tplc="EBA48752" w:tentative="1">
      <w:start w:val="1"/>
      <w:numFmt w:val="bullet"/>
      <w:lvlText w:val="•"/>
      <w:lvlJc w:val="left"/>
      <w:pPr>
        <w:tabs>
          <w:tab w:val="num" w:pos="2160"/>
        </w:tabs>
        <w:ind w:left="2160" w:hanging="360"/>
      </w:pPr>
      <w:rPr>
        <w:rFonts w:ascii="Arial" w:hAnsi="Arial" w:hint="default"/>
      </w:rPr>
    </w:lvl>
    <w:lvl w:ilvl="3" w:tplc="FF586BBC" w:tentative="1">
      <w:start w:val="1"/>
      <w:numFmt w:val="bullet"/>
      <w:lvlText w:val="•"/>
      <w:lvlJc w:val="left"/>
      <w:pPr>
        <w:tabs>
          <w:tab w:val="num" w:pos="2880"/>
        </w:tabs>
        <w:ind w:left="2880" w:hanging="360"/>
      </w:pPr>
      <w:rPr>
        <w:rFonts w:ascii="Arial" w:hAnsi="Arial" w:hint="default"/>
      </w:rPr>
    </w:lvl>
    <w:lvl w:ilvl="4" w:tplc="9E00ED72" w:tentative="1">
      <w:start w:val="1"/>
      <w:numFmt w:val="bullet"/>
      <w:lvlText w:val="•"/>
      <w:lvlJc w:val="left"/>
      <w:pPr>
        <w:tabs>
          <w:tab w:val="num" w:pos="3600"/>
        </w:tabs>
        <w:ind w:left="3600" w:hanging="360"/>
      </w:pPr>
      <w:rPr>
        <w:rFonts w:ascii="Arial" w:hAnsi="Arial" w:hint="default"/>
      </w:rPr>
    </w:lvl>
    <w:lvl w:ilvl="5" w:tplc="DC38F81E" w:tentative="1">
      <w:start w:val="1"/>
      <w:numFmt w:val="bullet"/>
      <w:lvlText w:val="•"/>
      <w:lvlJc w:val="left"/>
      <w:pPr>
        <w:tabs>
          <w:tab w:val="num" w:pos="4320"/>
        </w:tabs>
        <w:ind w:left="4320" w:hanging="360"/>
      </w:pPr>
      <w:rPr>
        <w:rFonts w:ascii="Arial" w:hAnsi="Arial" w:hint="default"/>
      </w:rPr>
    </w:lvl>
    <w:lvl w:ilvl="6" w:tplc="21D42F96" w:tentative="1">
      <w:start w:val="1"/>
      <w:numFmt w:val="bullet"/>
      <w:lvlText w:val="•"/>
      <w:lvlJc w:val="left"/>
      <w:pPr>
        <w:tabs>
          <w:tab w:val="num" w:pos="5040"/>
        </w:tabs>
        <w:ind w:left="5040" w:hanging="360"/>
      </w:pPr>
      <w:rPr>
        <w:rFonts w:ascii="Arial" w:hAnsi="Arial" w:hint="default"/>
      </w:rPr>
    </w:lvl>
    <w:lvl w:ilvl="7" w:tplc="D766DB66" w:tentative="1">
      <w:start w:val="1"/>
      <w:numFmt w:val="bullet"/>
      <w:lvlText w:val="•"/>
      <w:lvlJc w:val="left"/>
      <w:pPr>
        <w:tabs>
          <w:tab w:val="num" w:pos="5760"/>
        </w:tabs>
        <w:ind w:left="5760" w:hanging="360"/>
      </w:pPr>
      <w:rPr>
        <w:rFonts w:ascii="Arial" w:hAnsi="Arial" w:hint="default"/>
      </w:rPr>
    </w:lvl>
    <w:lvl w:ilvl="8" w:tplc="8A962164" w:tentative="1">
      <w:start w:val="1"/>
      <w:numFmt w:val="bullet"/>
      <w:lvlText w:val="•"/>
      <w:lvlJc w:val="left"/>
      <w:pPr>
        <w:tabs>
          <w:tab w:val="num" w:pos="6480"/>
        </w:tabs>
        <w:ind w:left="6480" w:hanging="360"/>
      </w:pPr>
      <w:rPr>
        <w:rFonts w:ascii="Arial" w:hAnsi="Arial" w:hint="default"/>
      </w:rPr>
    </w:lvl>
  </w:abstractNum>
  <w:num w:numId="1" w16cid:durableId="965742628">
    <w:abstractNumId w:val="7"/>
  </w:num>
  <w:num w:numId="2" w16cid:durableId="1538010641">
    <w:abstractNumId w:val="31"/>
  </w:num>
  <w:num w:numId="3" w16cid:durableId="607809565">
    <w:abstractNumId w:val="33"/>
  </w:num>
  <w:num w:numId="4" w16cid:durableId="636689867">
    <w:abstractNumId w:val="0"/>
  </w:num>
  <w:num w:numId="5" w16cid:durableId="2083285899">
    <w:abstractNumId w:val="20"/>
  </w:num>
  <w:num w:numId="6" w16cid:durableId="758333539">
    <w:abstractNumId w:val="14"/>
  </w:num>
  <w:num w:numId="7" w16cid:durableId="372116516">
    <w:abstractNumId w:val="24"/>
  </w:num>
  <w:num w:numId="8" w16cid:durableId="1721320916">
    <w:abstractNumId w:val="25"/>
  </w:num>
  <w:num w:numId="9" w16cid:durableId="786201874">
    <w:abstractNumId w:val="2"/>
  </w:num>
  <w:num w:numId="10" w16cid:durableId="808128537">
    <w:abstractNumId w:val="6"/>
  </w:num>
  <w:num w:numId="11" w16cid:durableId="2059354501">
    <w:abstractNumId w:val="3"/>
  </w:num>
  <w:num w:numId="12" w16cid:durableId="56754188">
    <w:abstractNumId w:val="17"/>
  </w:num>
  <w:num w:numId="13" w16cid:durableId="1967079180">
    <w:abstractNumId w:val="15"/>
  </w:num>
  <w:num w:numId="14" w16cid:durableId="1136602340">
    <w:abstractNumId w:val="16"/>
  </w:num>
  <w:num w:numId="15" w16cid:durableId="1488786155">
    <w:abstractNumId w:val="1"/>
  </w:num>
  <w:num w:numId="16" w16cid:durableId="1690914954">
    <w:abstractNumId w:val="11"/>
  </w:num>
  <w:num w:numId="17" w16cid:durableId="1138110635">
    <w:abstractNumId w:val="29"/>
  </w:num>
  <w:num w:numId="18" w16cid:durableId="514080604">
    <w:abstractNumId w:val="22"/>
  </w:num>
  <w:num w:numId="19" w16cid:durableId="1097334991">
    <w:abstractNumId w:val="18"/>
  </w:num>
  <w:num w:numId="20" w16cid:durableId="1412501613">
    <w:abstractNumId w:val="8"/>
  </w:num>
  <w:num w:numId="21" w16cid:durableId="1675374061">
    <w:abstractNumId w:val="4"/>
  </w:num>
  <w:num w:numId="22" w16cid:durableId="511914878">
    <w:abstractNumId w:val="13"/>
  </w:num>
  <w:num w:numId="23" w16cid:durableId="668404855">
    <w:abstractNumId w:val="32"/>
  </w:num>
  <w:num w:numId="24" w16cid:durableId="1716731823">
    <w:abstractNumId w:val="9"/>
  </w:num>
  <w:num w:numId="25" w16cid:durableId="1428766175">
    <w:abstractNumId w:val="10"/>
  </w:num>
  <w:num w:numId="26" w16cid:durableId="1088696334">
    <w:abstractNumId w:val="26"/>
  </w:num>
  <w:num w:numId="27" w16cid:durableId="549389611">
    <w:abstractNumId w:val="5"/>
  </w:num>
  <w:num w:numId="28" w16cid:durableId="504907322">
    <w:abstractNumId w:val="12"/>
  </w:num>
  <w:num w:numId="29" w16cid:durableId="744301054">
    <w:abstractNumId w:val="19"/>
  </w:num>
  <w:num w:numId="30" w16cid:durableId="2114813445">
    <w:abstractNumId w:val="28"/>
  </w:num>
  <w:num w:numId="31" w16cid:durableId="426269063">
    <w:abstractNumId w:val="23"/>
  </w:num>
  <w:num w:numId="32" w16cid:durableId="343485766">
    <w:abstractNumId w:val="34"/>
  </w:num>
  <w:num w:numId="33" w16cid:durableId="1266958939">
    <w:abstractNumId w:val="30"/>
  </w:num>
  <w:num w:numId="34" w16cid:durableId="1014570693">
    <w:abstractNumId w:val="27"/>
  </w:num>
  <w:num w:numId="35" w16cid:durableId="19780979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9EB"/>
    <w:rsid w:val="0000351A"/>
    <w:rsid w:val="00003D16"/>
    <w:rsid w:val="00005A85"/>
    <w:rsid w:val="000064E8"/>
    <w:rsid w:val="00007777"/>
    <w:rsid w:val="00010030"/>
    <w:rsid w:val="000113C8"/>
    <w:rsid w:val="00014047"/>
    <w:rsid w:val="000141D0"/>
    <w:rsid w:val="000147DF"/>
    <w:rsid w:val="000148B2"/>
    <w:rsid w:val="00016F26"/>
    <w:rsid w:val="0002300D"/>
    <w:rsid w:val="0002322F"/>
    <w:rsid w:val="000304B0"/>
    <w:rsid w:val="00030844"/>
    <w:rsid w:val="00030F50"/>
    <w:rsid w:val="00030F86"/>
    <w:rsid w:val="0003209C"/>
    <w:rsid w:val="000373A8"/>
    <w:rsid w:val="00037FD3"/>
    <w:rsid w:val="000420EC"/>
    <w:rsid w:val="00043CA4"/>
    <w:rsid w:val="000454DD"/>
    <w:rsid w:val="0004582A"/>
    <w:rsid w:val="00062D31"/>
    <w:rsid w:val="00063356"/>
    <w:rsid w:val="0006449E"/>
    <w:rsid w:val="000672A4"/>
    <w:rsid w:val="00070F82"/>
    <w:rsid w:val="00071C25"/>
    <w:rsid w:val="0007246E"/>
    <w:rsid w:val="0007388B"/>
    <w:rsid w:val="00073917"/>
    <w:rsid w:val="00075F91"/>
    <w:rsid w:val="00077A77"/>
    <w:rsid w:val="00077FCF"/>
    <w:rsid w:val="0008013F"/>
    <w:rsid w:val="00080B05"/>
    <w:rsid w:val="000813F9"/>
    <w:rsid w:val="00083B15"/>
    <w:rsid w:val="0008486C"/>
    <w:rsid w:val="00087DA6"/>
    <w:rsid w:val="00090E18"/>
    <w:rsid w:val="00092042"/>
    <w:rsid w:val="00092A1B"/>
    <w:rsid w:val="00093C6E"/>
    <w:rsid w:val="0009496C"/>
    <w:rsid w:val="000A09F2"/>
    <w:rsid w:val="000A20B2"/>
    <w:rsid w:val="000A2ADE"/>
    <w:rsid w:val="000A42A0"/>
    <w:rsid w:val="000A4E88"/>
    <w:rsid w:val="000A7E88"/>
    <w:rsid w:val="000B2CF6"/>
    <w:rsid w:val="000B3259"/>
    <w:rsid w:val="000C046D"/>
    <w:rsid w:val="000C0D16"/>
    <w:rsid w:val="000C1161"/>
    <w:rsid w:val="000C4633"/>
    <w:rsid w:val="000C4944"/>
    <w:rsid w:val="000C5AC9"/>
    <w:rsid w:val="000C6B78"/>
    <w:rsid w:val="000C762D"/>
    <w:rsid w:val="000C7B17"/>
    <w:rsid w:val="000D13AA"/>
    <w:rsid w:val="000D189E"/>
    <w:rsid w:val="000D19BF"/>
    <w:rsid w:val="000D215D"/>
    <w:rsid w:val="000D33D1"/>
    <w:rsid w:val="000E5947"/>
    <w:rsid w:val="000E5C76"/>
    <w:rsid w:val="000F4B30"/>
    <w:rsid w:val="000F7D0F"/>
    <w:rsid w:val="000F7FF4"/>
    <w:rsid w:val="00104DC9"/>
    <w:rsid w:val="00105F23"/>
    <w:rsid w:val="00106027"/>
    <w:rsid w:val="00112602"/>
    <w:rsid w:val="001131EB"/>
    <w:rsid w:val="00113E11"/>
    <w:rsid w:val="00116871"/>
    <w:rsid w:val="00117D00"/>
    <w:rsid w:val="00124A7D"/>
    <w:rsid w:val="001250A6"/>
    <w:rsid w:val="00125942"/>
    <w:rsid w:val="00132470"/>
    <w:rsid w:val="0013420E"/>
    <w:rsid w:val="00137194"/>
    <w:rsid w:val="001411D0"/>
    <w:rsid w:val="0014336D"/>
    <w:rsid w:val="00143A0E"/>
    <w:rsid w:val="00146271"/>
    <w:rsid w:val="00147E69"/>
    <w:rsid w:val="0015044A"/>
    <w:rsid w:val="001527CB"/>
    <w:rsid w:val="001560B5"/>
    <w:rsid w:val="00156B3A"/>
    <w:rsid w:val="001631B6"/>
    <w:rsid w:val="001665C4"/>
    <w:rsid w:val="00167475"/>
    <w:rsid w:val="00167E16"/>
    <w:rsid w:val="00171FA5"/>
    <w:rsid w:val="00174A52"/>
    <w:rsid w:val="00174DB4"/>
    <w:rsid w:val="0017605E"/>
    <w:rsid w:val="00177E9E"/>
    <w:rsid w:val="0018139C"/>
    <w:rsid w:val="00185ED0"/>
    <w:rsid w:val="0019112A"/>
    <w:rsid w:val="00192E0C"/>
    <w:rsid w:val="00193B3E"/>
    <w:rsid w:val="0019515A"/>
    <w:rsid w:val="001956C4"/>
    <w:rsid w:val="0019693E"/>
    <w:rsid w:val="00196A4E"/>
    <w:rsid w:val="00196C49"/>
    <w:rsid w:val="001A2108"/>
    <w:rsid w:val="001A355E"/>
    <w:rsid w:val="001A392F"/>
    <w:rsid w:val="001A5E2B"/>
    <w:rsid w:val="001A6CA3"/>
    <w:rsid w:val="001A7AC0"/>
    <w:rsid w:val="001B21DC"/>
    <w:rsid w:val="001B3339"/>
    <w:rsid w:val="001B5281"/>
    <w:rsid w:val="001B7CDE"/>
    <w:rsid w:val="001C05B6"/>
    <w:rsid w:val="001C2392"/>
    <w:rsid w:val="001C2C52"/>
    <w:rsid w:val="001C2DA5"/>
    <w:rsid w:val="001C5EA9"/>
    <w:rsid w:val="001C78DA"/>
    <w:rsid w:val="001D0C58"/>
    <w:rsid w:val="001D1B93"/>
    <w:rsid w:val="001D5D34"/>
    <w:rsid w:val="001E0715"/>
    <w:rsid w:val="001E2B5D"/>
    <w:rsid w:val="001E2FD4"/>
    <w:rsid w:val="001E32A6"/>
    <w:rsid w:val="001E477C"/>
    <w:rsid w:val="001E66B1"/>
    <w:rsid w:val="001F1296"/>
    <w:rsid w:val="001F3B31"/>
    <w:rsid w:val="001F4B66"/>
    <w:rsid w:val="001F57D0"/>
    <w:rsid w:val="001F5F1B"/>
    <w:rsid w:val="002017D6"/>
    <w:rsid w:val="0020235F"/>
    <w:rsid w:val="00203D4B"/>
    <w:rsid w:val="002052B2"/>
    <w:rsid w:val="00210440"/>
    <w:rsid w:val="00212A11"/>
    <w:rsid w:val="00215462"/>
    <w:rsid w:val="002158E1"/>
    <w:rsid w:val="0021693F"/>
    <w:rsid w:val="002207B9"/>
    <w:rsid w:val="00220C43"/>
    <w:rsid w:val="00220F35"/>
    <w:rsid w:val="00222F54"/>
    <w:rsid w:val="00224353"/>
    <w:rsid w:val="00224BA2"/>
    <w:rsid w:val="00225081"/>
    <w:rsid w:val="0022778A"/>
    <w:rsid w:val="0023034E"/>
    <w:rsid w:val="0023310B"/>
    <w:rsid w:val="00233ED6"/>
    <w:rsid w:val="00234A9D"/>
    <w:rsid w:val="00235D02"/>
    <w:rsid w:val="002379FC"/>
    <w:rsid w:val="002424D5"/>
    <w:rsid w:val="002437A4"/>
    <w:rsid w:val="00250356"/>
    <w:rsid w:val="00251806"/>
    <w:rsid w:val="00252052"/>
    <w:rsid w:val="00253771"/>
    <w:rsid w:val="00254579"/>
    <w:rsid w:val="00257EEB"/>
    <w:rsid w:val="002619C0"/>
    <w:rsid w:val="00263A87"/>
    <w:rsid w:val="0026462A"/>
    <w:rsid w:val="00264C90"/>
    <w:rsid w:val="00265B7B"/>
    <w:rsid w:val="00266ACC"/>
    <w:rsid w:val="00266AE7"/>
    <w:rsid w:val="00267DDA"/>
    <w:rsid w:val="00273C21"/>
    <w:rsid w:val="00274FA5"/>
    <w:rsid w:val="00275636"/>
    <w:rsid w:val="00276B37"/>
    <w:rsid w:val="002819E9"/>
    <w:rsid w:val="00282819"/>
    <w:rsid w:val="00283805"/>
    <w:rsid w:val="00284693"/>
    <w:rsid w:val="00287576"/>
    <w:rsid w:val="0029031D"/>
    <w:rsid w:val="00290EF8"/>
    <w:rsid w:val="002914DA"/>
    <w:rsid w:val="0029394A"/>
    <w:rsid w:val="00295315"/>
    <w:rsid w:val="00295B84"/>
    <w:rsid w:val="002A0A39"/>
    <w:rsid w:val="002A6D3C"/>
    <w:rsid w:val="002A6E44"/>
    <w:rsid w:val="002A7D3D"/>
    <w:rsid w:val="002B7178"/>
    <w:rsid w:val="002B76E7"/>
    <w:rsid w:val="002C0221"/>
    <w:rsid w:val="002C0406"/>
    <w:rsid w:val="002C0BCF"/>
    <w:rsid w:val="002C1A2E"/>
    <w:rsid w:val="002C20F3"/>
    <w:rsid w:val="002C396D"/>
    <w:rsid w:val="002C5A4B"/>
    <w:rsid w:val="002D0513"/>
    <w:rsid w:val="002D0B09"/>
    <w:rsid w:val="002D1A9A"/>
    <w:rsid w:val="002E6DA9"/>
    <w:rsid w:val="002E6F0E"/>
    <w:rsid w:val="002E6F30"/>
    <w:rsid w:val="002E764A"/>
    <w:rsid w:val="002F10FF"/>
    <w:rsid w:val="002F2978"/>
    <w:rsid w:val="002F3152"/>
    <w:rsid w:val="002F34B2"/>
    <w:rsid w:val="002F38AB"/>
    <w:rsid w:val="002F519F"/>
    <w:rsid w:val="002F5F36"/>
    <w:rsid w:val="003002A9"/>
    <w:rsid w:val="00303050"/>
    <w:rsid w:val="00303C4F"/>
    <w:rsid w:val="00303D55"/>
    <w:rsid w:val="00304BDA"/>
    <w:rsid w:val="0030628A"/>
    <w:rsid w:val="00306992"/>
    <w:rsid w:val="00307137"/>
    <w:rsid w:val="003074AA"/>
    <w:rsid w:val="003104CE"/>
    <w:rsid w:val="00310A0E"/>
    <w:rsid w:val="00315381"/>
    <w:rsid w:val="00316965"/>
    <w:rsid w:val="003235CC"/>
    <w:rsid w:val="003237EF"/>
    <w:rsid w:val="00323E0E"/>
    <w:rsid w:val="003247CC"/>
    <w:rsid w:val="00326815"/>
    <w:rsid w:val="0032690D"/>
    <w:rsid w:val="00327886"/>
    <w:rsid w:val="00327A92"/>
    <w:rsid w:val="0033125C"/>
    <w:rsid w:val="0033132F"/>
    <w:rsid w:val="00332D16"/>
    <w:rsid w:val="00336DCB"/>
    <w:rsid w:val="00337107"/>
    <w:rsid w:val="0034269B"/>
    <w:rsid w:val="00342814"/>
    <w:rsid w:val="003431C2"/>
    <w:rsid w:val="00351C20"/>
    <w:rsid w:val="00353E5E"/>
    <w:rsid w:val="00354939"/>
    <w:rsid w:val="0035713A"/>
    <w:rsid w:val="003574E8"/>
    <w:rsid w:val="00360916"/>
    <w:rsid w:val="00361304"/>
    <w:rsid w:val="00361399"/>
    <w:rsid w:val="0036260C"/>
    <w:rsid w:val="00362761"/>
    <w:rsid w:val="003637AF"/>
    <w:rsid w:val="00363C16"/>
    <w:rsid w:val="00363C8A"/>
    <w:rsid w:val="00367B1F"/>
    <w:rsid w:val="00367E43"/>
    <w:rsid w:val="00370078"/>
    <w:rsid w:val="00371DC4"/>
    <w:rsid w:val="00372B3C"/>
    <w:rsid w:val="00372C0A"/>
    <w:rsid w:val="0037395E"/>
    <w:rsid w:val="00374BFC"/>
    <w:rsid w:val="003756D2"/>
    <w:rsid w:val="00377567"/>
    <w:rsid w:val="00381551"/>
    <w:rsid w:val="00383FD8"/>
    <w:rsid w:val="00385302"/>
    <w:rsid w:val="00387F84"/>
    <w:rsid w:val="00391B3C"/>
    <w:rsid w:val="00391E1B"/>
    <w:rsid w:val="00396CA6"/>
    <w:rsid w:val="003979EA"/>
    <w:rsid w:val="003A2CAB"/>
    <w:rsid w:val="003A3D50"/>
    <w:rsid w:val="003A7696"/>
    <w:rsid w:val="003A787F"/>
    <w:rsid w:val="003B2354"/>
    <w:rsid w:val="003B483B"/>
    <w:rsid w:val="003B6815"/>
    <w:rsid w:val="003B7274"/>
    <w:rsid w:val="003C0996"/>
    <w:rsid w:val="003C182E"/>
    <w:rsid w:val="003C236A"/>
    <w:rsid w:val="003C24C9"/>
    <w:rsid w:val="003C3277"/>
    <w:rsid w:val="003C6604"/>
    <w:rsid w:val="003C74D6"/>
    <w:rsid w:val="003D3082"/>
    <w:rsid w:val="003D6338"/>
    <w:rsid w:val="003E0352"/>
    <w:rsid w:val="003E11CD"/>
    <w:rsid w:val="003E31FC"/>
    <w:rsid w:val="003E33AF"/>
    <w:rsid w:val="003E3D0E"/>
    <w:rsid w:val="003E3F8E"/>
    <w:rsid w:val="003F2B4A"/>
    <w:rsid w:val="003F2BC3"/>
    <w:rsid w:val="003F3C34"/>
    <w:rsid w:val="003F476F"/>
    <w:rsid w:val="003F49C2"/>
    <w:rsid w:val="003F594B"/>
    <w:rsid w:val="003F5A4A"/>
    <w:rsid w:val="003F5B29"/>
    <w:rsid w:val="003F6465"/>
    <w:rsid w:val="004002E9"/>
    <w:rsid w:val="004025F5"/>
    <w:rsid w:val="00402E14"/>
    <w:rsid w:val="0040475B"/>
    <w:rsid w:val="00405B57"/>
    <w:rsid w:val="004066F6"/>
    <w:rsid w:val="00410D83"/>
    <w:rsid w:val="00412310"/>
    <w:rsid w:val="00412BA0"/>
    <w:rsid w:val="00413630"/>
    <w:rsid w:val="0041515F"/>
    <w:rsid w:val="00417C9B"/>
    <w:rsid w:val="00422855"/>
    <w:rsid w:val="004245B9"/>
    <w:rsid w:val="00424A03"/>
    <w:rsid w:val="0042595C"/>
    <w:rsid w:val="00431DC3"/>
    <w:rsid w:val="0043431B"/>
    <w:rsid w:val="004356D4"/>
    <w:rsid w:val="00435B6B"/>
    <w:rsid w:val="00437488"/>
    <w:rsid w:val="004377EE"/>
    <w:rsid w:val="00437F99"/>
    <w:rsid w:val="004442D5"/>
    <w:rsid w:val="00450C19"/>
    <w:rsid w:val="004521F2"/>
    <w:rsid w:val="00452A68"/>
    <w:rsid w:val="004545AB"/>
    <w:rsid w:val="00455BBE"/>
    <w:rsid w:val="00456A16"/>
    <w:rsid w:val="004575A0"/>
    <w:rsid w:val="00461894"/>
    <w:rsid w:val="00463181"/>
    <w:rsid w:val="00463E2B"/>
    <w:rsid w:val="00463EAB"/>
    <w:rsid w:val="004646E7"/>
    <w:rsid w:val="0046518D"/>
    <w:rsid w:val="00467D72"/>
    <w:rsid w:val="00467EBA"/>
    <w:rsid w:val="0047118A"/>
    <w:rsid w:val="00483042"/>
    <w:rsid w:val="004938C7"/>
    <w:rsid w:val="004953DD"/>
    <w:rsid w:val="004958ED"/>
    <w:rsid w:val="00497098"/>
    <w:rsid w:val="004977B6"/>
    <w:rsid w:val="004A00EC"/>
    <w:rsid w:val="004A3AB2"/>
    <w:rsid w:val="004A3FE5"/>
    <w:rsid w:val="004A5BB4"/>
    <w:rsid w:val="004A6977"/>
    <w:rsid w:val="004A7D7E"/>
    <w:rsid w:val="004B034D"/>
    <w:rsid w:val="004B0819"/>
    <w:rsid w:val="004B1041"/>
    <w:rsid w:val="004B34FB"/>
    <w:rsid w:val="004B3CC9"/>
    <w:rsid w:val="004B55F1"/>
    <w:rsid w:val="004B6D26"/>
    <w:rsid w:val="004B74F7"/>
    <w:rsid w:val="004C0236"/>
    <w:rsid w:val="004C2BCE"/>
    <w:rsid w:val="004C5BA6"/>
    <w:rsid w:val="004C7041"/>
    <w:rsid w:val="004C7222"/>
    <w:rsid w:val="004C771D"/>
    <w:rsid w:val="004D07E9"/>
    <w:rsid w:val="004D6F76"/>
    <w:rsid w:val="004D7832"/>
    <w:rsid w:val="004E0002"/>
    <w:rsid w:val="004E15E7"/>
    <w:rsid w:val="004E203F"/>
    <w:rsid w:val="004E2E9B"/>
    <w:rsid w:val="004E428B"/>
    <w:rsid w:val="004E49C8"/>
    <w:rsid w:val="004E4DCC"/>
    <w:rsid w:val="004E63EB"/>
    <w:rsid w:val="004E7D9F"/>
    <w:rsid w:val="004F2B4F"/>
    <w:rsid w:val="004F3972"/>
    <w:rsid w:val="004F3DA7"/>
    <w:rsid w:val="004F4791"/>
    <w:rsid w:val="004F5919"/>
    <w:rsid w:val="004F5B60"/>
    <w:rsid w:val="004F6249"/>
    <w:rsid w:val="004F7C95"/>
    <w:rsid w:val="00501B76"/>
    <w:rsid w:val="0050462B"/>
    <w:rsid w:val="00504E6E"/>
    <w:rsid w:val="00504EA2"/>
    <w:rsid w:val="00505098"/>
    <w:rsid w:val="00505E26"/>
    <w:rsid w:val="00506EF6"/>
    <w:rsid w:val="005079A1"/>
    <w:rsid w:val="00512C3B"/>
    <w:rsid w:val="005133A4"/>
    <w:rsid w:val="00513788"/>
    <w:rsid w:val="0051449A"/>
    <w:rsid w:val="005157A5"/>
    <w:rsid w:val="00522D14"/>
    <w:rsid w:val="00523929"/>
    <w:rsid w:val="00526688"/>
    <w:rsid w:val="00527EBB"/>
    <w:rsid w:val="00532979"/>
    <w:rsid w:val="00533102"/>
    <w:rsid w:val="00534A58"/>
    <w:rsid w:val="005355BC"/>
    <w:rsid w:val="00535C69"/>
    <w:rsid w:val="005378D9"/>
    <w:rsid w:val="00542947"/>
    <w:rsid w:val="00543838"/>
    <w:rsid w:val="005441A1"/>
    <w:rsid w:val="005448B6"/>
    <w:rsid w:val="00545013"/>
    <w:rsid w:val="00545E17"/>
    <w:rsid w:val="00546AB2"/>
    <w:rsid w:val="00546CAB"/>
    <w:rsid w:val="00547EE5"/>
    <w:rsid w:val="0055063B"/>
    <w:rsid w:val="00551D7D"/>
    <w:rsid w:val="00553542"/>
    <w:rsid w:val="005536D4"/>
    <w:rsid w:val="0055460B"/>
    <w:rsid w:val="0055578E"/>
    <w:rsid w:val="00555E14"/>
    <w:rsid w:val="005632CE"/>
    <w:rsid w:val="005661B8"/>
    <w:rsid w:val="00566580"/>
    <w:rsid w:val="005677AE"/>
    <w:rsid w:val="0057263D"/>
    <w:rsid w:val="00572B17"/>
    <w:rsid w:val="00574A57"/>
    <w:rsid w:val="00576419"/>
    <w:rsid w:val="005769AF"/>
    <w:rsid w:val="00580126"/>
    <w:rsid w:val="00580E30"/>
    <w:rsid w:val="00580E65"/>
    <w:rsid w:val="0058174C"/>
    <w:rsid w:val="00582085"/>
    <w:rsid w:val="005822F6"/>
    <w:rsid w:val="005825A3"/>
    <w:rsid w:val="00582D96"/>
    <w:rsid w:val="0058338C"/>
    <w:rsid w:val="00583675"/>
    <w:rsid w:val="005850B2"/>
    <w:rsid w:val="0058748E"/>
    <w:rsid w:val="00590BCA"/>
    <w:rsid w:val="0059185C"/>
    <w:rsid w:val="00592520"/>
    <w:rsid w:val="00592F32"/>
    <w:rsid w:val="005933F2"/>
    <w:rsid w:val="00593E00"/>
    <w:rsid w:val="00596447"/>
    <w:rsid w:val="00596F4D"/>
    <w:rsid w:val="005A00E1"/>
    <w:rsid w:val="005A2CE4"/>
    <w:rsid w:val="005A33CC"/>
    <w:rsid w:val="005A3F53"/>
    <w:rsid w:val="005B161F"/>
    <w:rsid w:val="005B206B"/>
    <w:rsid w:val="005B2B8E"/>
    <w:rsid w:val="005B3B67"/>
    <w:rsid w:val="005B45CB"/>
    <w:rsid w:val="005B56F0"/>
    <w:rsid w:val="005B77C7"/>
    <w:rsid w:val="005C0A31"/>
    <w:rsid w:val="005C0C3F"/>
    <w:rsid w:val="005C137E"/>
    <w:rsid w:val="005C14C6"/>
    <w:rsid w:val="005C46D2"/>
    <w:rsid w:val="005C7BD0"/>
    <w:rsid w:val="005D3D70"/>
    <w:rsid w:val="005D4A75"/>
    <w:rsid w:val="005D677F"/>
    <w:rsid w:val="005D68BC"/>
    <w:rsid w:val="005E2F4B"/>
    <w:rsid w:val="005E2F54"/>
    <w:rsid w:val="005E5DBA"/>
    <w:rsid w:val="005E7771"/>
    <w:rsid w:val="005F05F8"/>
    <w:rsid w:val="005F144F"/>
    <w:rsid w:val="005F4748"/>
    <w:rsid w:val="005F594D"/>
    <w:rsid w:val="005F61A4"/>
    <w:rsid w:val="005F699B"/>
    <w:rsid w:val="005F6DBB"/>
    <w:rsid w:val="00602D08"/>
    <w:rsid w:val="00603C9C"/>
    <w:rsid w:val="00603FCC"/>
    <w:rsid w:val="006056AA"/>
    <w:rsid w:val="00606823"/>
    <w:rsid w:val="006104A7"/>
    <w:rsid w:val="00610749"/>
    <w:rsid w:val="00621B0E"/>
    <w:rsid w:val="00623162"/>
    <w:rsid w:val="0062564F"/>
    <w:rsid w:val="00627BB5"/>
    <w:rsid w:val="00627D5E"/>
    <w:rsid w:val="00630CB1"/>
    <w:rsid w:val="00631778"/>
    <w:rsid w:val="00631EBB"/>
    <w:rsid w:val="0063317B"/>
    <w:rsid w:val="006331E6"/>
    <w:rsid w:val="006348C8"/>
    <w:rsid w:val="00635823"/>
    <w:rsid w:val="00636675"/>
    <w:rsid w:val="0064001D"/>
    <w:rsid w:val="006419CF"/>
    <w:rsid w:val="00642C71"/>
    <w:rsid w:val="006440F2"/>
    <w:rsid w:val="00644333"/>
    <w:rsid w:val="00644588"/>
    <w:rsid w:val="00644C24"/>
    <w:rsid w:val="00645A9E"/>
    <w:rsid w:val="006501C3"/>
    <w:rsid w:val="006505C4"/>
    <w:rsid w:val="00651648"/>
    <w:rsid w:val="00652A44"/>
    <w:rsid w:val="006537D1"/>
    <w:rsid w:val="00654247"/>
    <w:rsid w:val="006561FD"/>
    <w:rsid w:val="00656CBF"/>
    <w:rsid w:val="00657435"/>
    <w:rsid w:val="006629EC"/>
    <w:rsid w:val="00663FF2"/>
    <w:rsid w:val="0066481D"/>
    <w:rsid w:val="006655D1"/>
    <w:rsid w:val="00667122"/>
    <w:rsid w:val="00667511"/>
    <w:rsid w:val="00667838"/>
    <w:rsid w:val="00670FFE"/>
    <w:rsid w:val="00671807"/>
    <w:rsid w:val="006735D6"/>
    <w:rsid w:val="006740CB"/>
    <w:rsid w:val="006745D2"/>
    <w:rsid w:val="00675309"/>
    <w:rsid w:val="00680580"/>
    <w:rsid w:val="00680A26"/>
    <w:rsid w:val="00682BB7"/>
    <w:rsid w:val="00683EFE"/>
    <w:rsid w:val="00684052"/>
    <w:rsid w:val="00684A2E"/>
    <w:rsid w:val="00686A3A"/>
    <w:rsid w:val="00691645"/>
    <w:rsid w:val="00692B97"/>
    <w:rsid w:val="00693A11"/>
    <w:rsid w:val="006955EB"/>
    <w:rsid w:val="00695B73"/>
    <w:rsid w:val="00696A81"/>
    <w:rsid w:val="00697361"/>
    <w:rsid w:val="006A0F16"/>
    <w:rsid w:val="006A5C7B"/>
    <w:rsid w:val="006A6A67"/>
    <w:rsid w:val="006B0435"/>
    <w:rsid w:val="006B104A"/>
    <w:rsid w:val="006B1D7A"/>
    <w:rsid w:val="006B28F0"/>
    <w:rsid w:val="006B3695"/>
    <w:rsid w:val="006B3EDC"/>
    <w:rsid w:val="006C5AFF"/>
    <w:rsid w:val="006C66CF"/>
    <w:rsid w:val="006C6C60"/>
    <w:rsid w:val="006D1B34"/>
    <w:rsid w:val="006E0BE1"/>
    <w:rsid w:val="006E14A9"/>
    <w:rsid w:val="006E1F98"/>
    <w:rsid w:val="006E3B52"/>
    <w:rsid w:val="006E4295"/>
    <w:rsid w:val="006E58F9"/>
    <w:rsid w:val="006E59F0"/>
    <w:rsid w:val="006E6B0C"/>
    <w:rsid w:val="006E7082"/>
    <w:rsid w:val="006E7E8D"/>
    <w:rsid w:val="006F107A"/>
    <w:rsid w:val="006F4410"/>
    <w:rsid w:val="006F4B47"/>
    <w:rsid w:val="006F4B53"/>
    <w:rsid w:val="006F5CE9"/>
    <w:rsid w:val="0070025F"/>
    <w:rsid w:val="00700AF8"/>
    <w:rsid w:val="00700E9B"/>
    <w:rsid w:val="0070574D"/>
    <w:rsid w:val="00705809"/>
    <w:rsid w:val="0070611D"/>
    <w:rsid w:val="007071E6"/>
    <w:rsid w:val="007102C8"/>
    <w:rsid w:val="00711308"/>
    <w:rsid w:val="00712354"/>
    <w:rsid w:val="0071266F"/>
    <w:rsid w:val="0071284F"/>
    <w:rsid w:val="00714A36"/>
    <w:rsid w:val="00714C72"/>
    <w:rsid w:val="0071544F"/>
    <w:rsid w:val="00715C4E"/>
    <w:rsid w:val="0071671D"/>
    <w:rsid w:val="00720067"/>
    <w:rsid w:val="007206A5"/>
    <w:rsid w:val="00722AE5"/>
    <w:rsid w:val="007233F5"/>
    <w:rsid w:val="0072374F"/>
    <w:rsid w:val="00725922"/>
    <w:rsid w:val="007263FF"/>
    <w:rsid w:val="007315DD"/>
    <w:rsid w:val="00733918"/>
    <w:rsid w:val="0073512E"/>
    <w:rsid w:val="007360B0"/>
    <w:rsid w:val="00736FC5"/>
    <w:rsid w:val="00737087"/>
    <w:rsid w:val="0073716E"/>
    <w:rsid w:val="007378CB"/>
    <w:rsid w:val="00740873"/>
    <w:rsid w:val="0074222E"/>
    <w:rsid w:val="00742AFD"/>
    <w:rsid w:val="00743DE9"/>
    <w:rsid w:val="0074439F"/>
    <w:rsid w:val="0074549D"/>
    <w:rsid w:val="00745E0B"/>
    <w:rsid w:val="007514CA"/>
    <w:rsid w:val="00754A90"/>
    <w:rsid w:val="00757C4F"/>
    <w:rsid w:val="007600A0"/>
    <w:rsid w:val="00760BD6"/>
    <w:rsid w:val="00760C03"/>
    <w:rsid w:val="007621BF"/>
    <w:rsid w:val="00763F2A"/>
    <w:rsid w:val="00766B65"/>
    <w:rsid w:val="00771B7F"/>
    <w:rsid w:val="00771D3D"/>
    <w:rsid w:val="0077271C"/>
    <w:rsid w:val="0077471C"/>
    <w:rsid w:val="00775DD7"/>
    <w:rsid w:val="0077627A"/>
    <w:rsid w:val="00780099"/>
    <w:rsid w:val="00781D4A"/>
    <w:rsid w:val="00782F42"/>
    <w:rsid w:val="00783C00"/>
    <w:rsid w:val="0078717C"/>
    <w:rsid w:val="0078735D"/>
    <w:rsid w:val="007914D8"/>
    <w:rsid w:val="0079284C"/>
    <w:rsid w:val="00792DF7"/>
    <w:rsid w:val="007959EC"/>
    <w:rsid w:val="007A2860"/>
    <w:rsid w:val="007A5687"/>
    <w:rsid w:val="007A619A"/>
    <w:rsid w:val="007A7D3B"/>
    <w:rsid w:val="007B038C"/>
    <w:rsid w:val="007B47ED"/>
    <w:rsid w:val="007B666C"/>
    <w:rsid w:val="007C0544"/>
    <w:rsid w:val="007C513B"/>
    <w:rsid w:val="007C7045"/>
    <w:rsid w:val="007D23C5"/>
    <w:rsid w:val="007D592C"/>
    <w:rsid w:val="007D62D7"/>
    <w:rsid w:val="007E12E3"/>
    <w:rsid w:val="007E1885"/>
    <w:rsid w:val="007E1DC5"/>
    <w:rsid w:val="007E3140"/>
    <w:rsid w:val="007E35B1"/>
    <w:rsid w:val="007E5593"/>
    <w:rsid w:val="007E55D8"/>
    <w:rsid w:val="007F000E"/>
    <w:rsid w:val="007F19ED"/>
    <w:rsid w:val="007F2E9E"/>
    <w:rsid w:val="007F6BF9"/>
    <w:rsid w:val="007F7D5A"/>
    <w:rsid w:val="00800B86"/>
    <w:rsid w:val="00802B81"/>
    <w:rsid w:val="00803E29"/>
    <w:rsid w:val="00805192"/>
    <w:rsid w:val="00806A99"/>
    <w:rsid w:val="0081052B"/>
    <w:rsid w:val="00810BFC"/>
    <w:rsid w:val="00814A31"/>
    <w:rsid w:val="00820887"/>
    <w:rsid w:val="00822258"/>
    <w:rsid w:val="00822CD7"/>
    <w:rsid w:val="00823628"/>
    <w:rsid w:val="00825125"/>
    <w:rsid w:val="00825300"/>
    <w:rsid w:val="008253BD"/>
    <w:rsid w:val="008260D8"/>
    <w:rsid w:val="008268F3"/>
    <w:rsid w:val="00827035"/>
    <w:rsid w:val="008322C8"/>
    <w:rsid w:val="008343E5"/>
    <w:rsid w:val="00837431"/>
    <w:rsid w:val="008433D0"/>
    <w:rsid w:val="00843ACE"/>
    <w:rsid w:val="00843FAF"/>
    <w:rsid w:val="00844863"/>
    <w:rsid w:val="0084494C"/>
    <w:rsid w:val="00844A1C"/>
    <w:rsid w:val="008459CC"/>
    <w:rsid w:val="0085097A"/>
    <w:rsid w:val="008509E4"/>
    <w:rsid w:val="00851E13"/>
    <w:rsid w:val="008528F1"/>
    <w:rsid w:val="00852B17"/>
    <w:rsid w:val="00854E21"/>
    <w:rsid w:val="008604E5"/>
    <w:rsid w:val="008608B1"/>
    <w:rsid w:val="0086577D"/>
    <w:rsid w:val="00866594"/>
    <w:rsid w:val="008710C8"/>
    <w:rsid w:val="0087180A"/>
    <w:rsid w:val="00872FEA"/>
    <w:rsid w:val="008735AE"/>
    <w:rsid w:val="00875BC0"/>
    <w:rsid w:val="00876588"/>
    <w:rsid w:val="00877286"/>
    <w:rsid w:val="0088318C"/>
    <w:rsid w:val="0088324A"/>
    <w:rsid w:val="008933EC"/>
    <w:rsid w:val="0089679B"/>
    <w:rsid w:val="0089708C"/>
    <w:rsid w:val="008976BD"/>
    <w:rsid w:val="008A0228"/>
    <w:rsid w:val="008A0A31"/>
    <w:rsid w:val="008A0CB1"/>
    <w:rsid w:val="008A250F"/>
    <w:rsid w:val="008A2626"/>
    <w:rsid w:val="008A4F19"/>
    <w:rsid w:val="008A5547"/>
    <w:rsid w:val="008A6522"/>
    <w:rsid w:val="008A694A"/>
    <w:rsid w:val="008B2576"/>
    <w:rsid w:val="008B2BFD"/>
    <w:rsid w:val="008B4252"/>
    <w:rsid w:val="008B55FC"/>
    <w:rsid w:val="008B6162"/>
    <w:rsid w:val="008B747D"/>
    <w:rsid w:val="008C03B9"/>
    <w:rsid w:val="008C126D"/>
    <w:rsid w:val="008C2387"/>
    <w:rsid w:val="008C4247"/>
    <w:rsid w:val="008C5D51"/>
    <w:rsid w:val="008D1F3E"/>
    <w:rsid w:val="008D3CDC"/>
    <w:rsid w:val="008D44BA"/>
    <w:rsid w:val="008D5D0E"/>
    <w:rsid w:val="008D708C"/>
    <w:rsid w:val="008E07C7"/>
    <w:rsid w:val="008E0FC7"/>
    <w:rsid w:val="008E1273"/>
    <w:rsid w:val="008E1D9C"/>
    <w:rsid w:val="008E2950"/>
    <w:rsid w:val="008E54A3"/>
    <w:rsid w:val="008E567C"/>
    <w:rsid w:val="008E5B35"/>
    <w:rsid w:val="008E7760"/>
    <w:rsid w:val="008F3A33"/>
    <w:rsid w:val="008F40CE"/>
    <w:rsid w:val="008F4279"/>
    <w:rsid w:val="008F7F1A"/>
    <w:rsid w:val="00902992"/>
    <w:rsid w:val="00903A0D"/>
    <w:rsid w:val="00904A45"/>
    <w:rsid w:val="00906B3A"/>
    <w:rsid w:val="00913D52"/>
    <w:rsid w:val="00914A77"/>
    <w:rsid w:val="0091681E"/>
    <w:rsid w:val="009168A4"/>
    <w:rsid w:val="00916B07"/>
    <w:rsid w:val="00916DE4"/>
    <w:rsid w:val="00917200"/>
    <w:rsid w:val="00917CA0"/>
    <w:rsid w:val="009248E2"/>
    <w:rsid w:val="009251FA"/>
    <w:rsid w:val="00925FCA"/>
    <w:rsid w:val="00926555"/>
    <w:rsid w:val="00931986"/>
    <w:rsid w:val="00932A67"/>
    <w:rsid w:val="009341A6"/>
    <w:rsid w:val="00934E31"/>
    <w:rsid w:val="00940201"/>
    <w:rsid w:val="0094210F"/>
    <w:rsid w:val="00944141"/>
    <w:rsid w:val="00944D4D"/>
    <w:rsid w:val="009472D1"/>
    <w:rsid w:val="00947574"/>
    <w:rsid w:val="00957861"/>
    <w:rsid w:val="00957ECB"/>
    <w:rsid w:val="009671F2"/>
    <w:rsid w:val="009675D6"/>
    <w:rsid w:val="00967BCB"/>
    <w:rsid w:val="00970F86"/>
    <w:rsid w:val="0097141E"/>
    <w:rsid w:val="00974580"/>
    <w:rsid w:val="00975F25"/>
    <w:rsid w:val="00980277"/>
    <w:rsid w:val="00980B97"/>
    <w:rsid w:val="00984D7D"/>
    <w:rsid w:val="009851E1"/>
    <w:rsid w:val="00985EAF"/>
    <w:rsid w:val="009867F6"/>
    <w:rsid w:val="009906B6"/>
    <w:rsid w:val="00990C80"/>
    <w:rsid w:val="009921BA"/>
    <w:rsid w:val="00993B00"/>
    <w:rsid w:val="00994D43"/>
    <w:rsid w:val="009965F2"/>
    <w:rsid w:val="00996A75"/>
    <w:rsid w:val="00997023"/>
    <w:rsid w:val="009973A3"/>
    <w:rsid w:val="009A187F"/>
    <w:rsid w:val="009A1F45"/>
    <w:rsid w:val="009A2072"/>
    <w:rsid w:val="009A22F7"/>
    <w:rsid w:val="009A304F"/>
    <w:rsid w:val="009A53E2"/>
    <w:rsid w:val="009A5803"/>
    <w:rsid w:val="009A6447"/>
    <w:rsid w:val="009A67BB"/>
    <w:rsid w:val="009A6CC1"/>
    <w:rsid w:val="009B0412"/>
    <w:rsid w:val="009B3A29"/>
    <w:rsid w:val="009B652F"/>
    <w:rsid w:val="009B6D3F"/>
    <w:rsid w:val="009C0989"/>
    <w:rsid w:val="009C3612"/>
    <w:rsid w:val="009C407D"/>
    <w:rsid w:val="009C4AC1"/>
    <w:rsid w:val="009C6027"/>
    <w:rsid w:val="009C65F5"/>
    <w:rsid w:val="009C6764"/>
    <w:rsid w:val="009C6EE0"/>
    <w:rsid w:val="009D176D"/>
    <w:rsid w:val="009D45BC"/>
    <w:rsid w:val="009D4DF3"/>
    <w:rsid w:val="009D4F7D"/>
    <w:rsid w:val="009E0417"/>
    <w:rsid w:val="009E1829"/>
    <w:rsid w:val="009E3A53"/>
    <w:rsid w:val="009E3BCF"/>
    <w:rsid w:val="009E4318"/>
    <w:rsid w:val="009E5B56"/>
    <w:rsid w:val="009E7194"/>
    <w:rsid w:val="009F545C"/>
    <w:rsid w:val="009F6657"/>
    <w:rsid w:val="009F67F9"/>
    <w:rsid w:val="009F739F"/>
    <w:rsid w:val="00A00F19"/>
    <w:rsid w:val="00A00F4C"/>
    <w:rsid w:val="00A03369"/>
    <w:rsid w:val="00A061E3"/>
    <w:rsid w:val="00A06447"/>
    <w:rsid w:val="00A06E0A"/>
    <w:rsid w:val="00A07CF0"/>
    <w:rsid w:val="00A13ABF"/>
    <w:rsid w:val="00A13D45"/>
    <w:rsid w:val="00A14B46"/>
    <w:rsid w:val="00A1762B"/>
    <w:rsid w:val="00A20626"/>
    <w:rsid w:val="00A20C49"/>
    <w:rsid w:val="00A23E77"/>
    <w:rsid w:val="00A24237"/>
    <w:rsid w:val="00A269E2"/>
    <w:rsid w:val="00A26F27"/>
    <w:rsid w:val="00A2766B"/>
    <w:rsid w:val="00A2797A"/>
    <w:rsid w:val="00A31D04"/>
    <w:rsid w:val="00A32BFB"/>
    <w:rsid w:val="00A35679"/>
    <w:rsid w:val="00A35A72"/>
    <w:rsid w:val="00A35BC8"/>
    <w:rsid w:val="00A36807"/>
    <w:rsid w:val="00A37841"/>
    <w:rsid w:val="00A42ED0"/>
    <w:rsid w:val="00A4318C"/>
    <w:rsid w:val="00A434B0"/>
    <w:rsid w:val="00A43646"/>
    <w:rsid w:val="00A442FD"/>
    <w:rsid w:val="00A44802"/>
    <w:rsid w:val="00A46A62"/>
    <w:rsid w:val="00A47A6C"/>
    <w:rsid w:val="00A50C02"/>
    <w:rsid w:val="00A51F2D"/>
    <w:rsid w:val="00A51F86"/>
    <w:rsid w:val="00A54171"/>
    <w:rsid w:val="00A54CDF"/>
    <w:rsid w:val="00A55DD8"/>
    <w:rsid w:val="00A6283C"/>
    <w:rsid w:val="00A649DD"/>
    <w:rsid w:val="00A64B7B"/>
    <w:rsid w:val="00A65D5A"/>
    <w:rsid w:val="00A678EA"/>
    <w:rsid w:val="00A71FBC"/>
    <w:rsid w:val="00A82618"/>
    <w:rsid w:val="00A8456D"/>
    <w:rsid w:val="00A85E73"/>
    <w:rsid w:val="00A906A4"/>
    <w:rsid w:val="00A91DD5"/>
    <w:rsid w:val="00A95269"/>
    <w:rsid w:val="00A96BDE"/>
    <w:rsid w:val="00AA25C7"/>
    <w:rsid w:val="00AA2E4C"/>
    <w:rsid w:val="00AA3785"/>
    <w:rsid w:val="00AA3824"/>
    <w:rsid w:val="00AA4582"/>
    <w:rsid w:val="00AA4AFF"/>
    <w:rsid w:val="00AA4E2E"/>
    <w:rsid w:val="00AA5642"/>
    <w:rsid w:val="00AB08D3"/>
    <w:rsid w:val="00AB24AB"/>
    <w:rsid w:val="00AB58D5"/>
    <w:rsid w:val="00AB7580"/>
    <w:rsid w:val="00AC1EBE"/>
    <w:rsid w:val="00AC2B59"/>
    <w:rsid w:val="00AC4283"/>
    <w:rsid w:val="00AC4A43"/>
    <w:rsid w:val="00AC535F"/>
    <w:rsid w:val="00AC6B25"/>
    <w:rsid w:val="00AD0044"/>
    <w:rsid w:val="00AD1A81"/>
    <w:rsid w:val="00AD3C39"/>
    <w:rsid w:val="00AD3C90"/>
    <w:rsid w:val="00AD4885"/>
    <w:rsid w:val="00AD4C66"/>
    <w:rsid w:val="00AD4D18"/>
    <w:rsid w:val="00AD5369"/>
    <w:rsid w:val="00AD53F2"/>
    <w:rsid w:val="00AD5F5C"/>
    <w:rsid w:val="00AD64B0"/>
    <w:rsid w:val="00AE0986"/>
    <w:rsid w:val="00AE34C0"/>
    <w:rsid w:val="00AE3E17"/>
    <w:rsid w:val="00AE3F36"/>
    <w:rsid w:val="00AE4C37"/>
    <w:rsid w:val="00AE547D"/>
    <w:rsid w:val="00AE6A5A"/>
    <w:rsid w:val="00AF12B4"/>
    <w:rsid w:val="00AF1784"/>
    <w:rsid w:val="00AF39E8"/>
    <w:rsid w:val="00AF7265"/>
    <w:rsid w:val="00B02B08"/>
    <w:rsid w:val="00B02F9B"/>
    <w:rsid w:val="00B046E2"/>
    <w:rsid w:val="00B047E3"/>
    <w:rsid w:val="00B102A2"/>
    <w:rsid w:val="00B1103F"/>
    <w:rsid w:val="00B11BCA"/>
    <w:rsid w:val="00B16CDA"/>
    <w:rsid w:val="00B22792"/>
    <w:rsid w:val="00B22B4E"/>
    <w:rsid w:val="00B24801"/>
    <w:rsid w:val="00B2483B"/>
    <w:rsid w:val="00B3000B"/>
    <w:rsid w:val="00B31916"/>
    <w:rsid w:val="00B349A7"/>
    <w:rsid w:val="00B359BE"/>
    <w:rsid w:val="00B359C8"/>
    <w:rsid w:val="00B35F3E"/>
    <w:rsid w:val="00B37B0C"/>
    <w:rsid w:val="00B43C1F"/>
    <w:rsid w:val="00B462D3"/>
    <w:rsid w:val="00B519D1"/>
    <w:rsid w:val="00B54B68"/>
    <w:rsid w:val="00B54B78"/>
    <w:rsid w:val="00B56140"/>
    <w:rsid w:val="00B565F9"/>
    <w:rsid w:val="00B5668C"/>
    <w:rsid w:val="00B61E98"/>
    <w:rsid w:val="00B63EF2"/>
    <w:rsid w:val="00B64483"/>
    <w:rsid w:val="00B659B0"/>
    <w:rsid w:val="00B65E34"/>
    <w:rsid w:val="00B67F4D"/>
    <w:rsid w:val="00B7091A"/>
    <w:rsid w:val="00B70F58"/>
    <w:rsid w:val="00B712AE"/>
    <w:rsid w:val="00B7220A"/>
    <w:rsid w:val="00B74064"/>
    <w:rsid w:val="00B75F0D"/>
    <w:rsid w:val="00B77948"/>
    <w:rsid w:val="00B77B30"/>
    <w:rsid w:val="00B840AE"/>
    <w:rsid w:val="00B849C3"/>
    <w:rsid w:val="00B90AF3"/>
    <w:rsid w:val="00B94015"/>
    <w:rsid w:val="00B95B91"/>
    <w:rsid w:val="00BA0971"/>
    <w:rsid w:val="00BA0BBD"/>
    <w:rsid w:val="00BA1485"/>
    <w:rsid w:val="00BA41F7"/>
    <w:rsid w:val="00BA4B94"/>
    <w:rsid w:val="00BA4FF6"/>
    <w:rsid w:val="00BA5456"/>
    <w:rsid w:val="00BA6EBB"/>
    <w:rsid w:val="00BB0006"/>
    <w:rsid w:val="00BB09C8"/>
    <w:rsid w:val="00BB22F2"/>
    <w:rsid w:val="00BB285C"/>
    <w:rsid w:val="00BB2B26"/>
    <w:rsid w:val="00BB347C"/>
    <w:rsid w:val="00BB43E0"/>
    <w:rsid w:val="00BB4992"/>
    <w:rsid w:val="00BC025A"/>
    <w:rsid w:val="00BC2946"/>
    <w:rsid w:val="00BC50F5"/>
    <w:rsid w:val="00BC5E51"/>
    <w:rsid w:val="00BC7AA3"/>
    <w:rsid w:val="00BD07EF"/>
    <w:rsid w:val="00BD1377"/>
    <w:rsid w:val="00BD190C"/>
    <w:rsid w:val="00BD2496"/>
    <w:rsid w:val="00BD2BD9"/>
    <w:rsid w:val="00BD31C6"/>
    <w:rsid w:val="00BD3F4F"/>
    <w:rsid w:val="00BD4185"/>
    <w:rsid w:val="00BD4970"/>
    <w:rsid w:val="00BD4A07"/>
    <w:rsid w:val="00BD61E9"/>
    <w:rsid w:val="00BD7FCB"/>
    <w:rsid w:val="00BE0F6B"/>
    <w:rsid w:val="00BE2FA0"/>
    <w:rsid w:val="00BE3F69"/>
    <w:rsid w:val="00BE49BE"/>
    <w:rsid w:val="00BE7985"/>
    <w:rsid w:val="00BF139C"/>
    <w:rsid w:val="00BF19B5"/>
    <w:rsid w:val="00BF3340"/>
    <w:rsid w:val="00BF7630"/>
    <w:rsid w:val="00C00598"/>
    <w:rsid w:val="00C00F11"/>
    <w:rsid w:val="00C01390"/>
    <w:rsid w:val="00C06B40"/>
    <w:rsid w:val="00C149D1"/>
    <w:rsid w:val="00C15810"/>
    <w:rsid w:val="00C16649"/>
    <w:rsid w:val="00C21FF1"/>
    <w:rsid w:val="00C24423"/>
    <w:rsid w:val="00C30A5A"/>
    <w:rsid w:val="00C32F6D"/>
    <w:rsid w:val="00C35A95"/>
    <w:rsid w:val="00C35BF6"/>
    <w:rsid w:val="00C36646"/>
    <w:rsid w:val="00C41300"/>
    <w:rsid w:val="00C41483"/>
    <w:rsid w:val="00C41A71"/>
    <w:rsid w:val="00C42BD9"/>
    <w:rsid w:val="00C442DB"/>
    <w:rsid w:val="00C4500C"/>
    <w:rsid w:val="00C45213"/>
    <w:rsid w:val="00C4554C"/>
    <w:rsid w:val="00C459C6"/>
    <w:rsid w:val="00C51A46"/>
    <w:rsid w:val="00C5317A"/>
    <w:rsid w:val="00C5519D"/>
    <w:rsid w:val="00C57798"/>
    <w:rsid w:val="00C61415"/>
    <w:rsid w:val="00C616A6"/>
    <w:rsid w:val="00C64979"/>
    <w:rsid w:val="00C660AA"/>
    <w:rsid w:val="00C70DFE"/>
    <w:rsid w:val="00C711D9"/>
    <w:rsid w:val="00C7166D"/>
    <w:rsid w:val="00C71741"/>
    <w:rsid w:val="00C7198F"/>
    <w:rsid w:val="00C71FED"/>
    <w:rsid w:val="00C74534"/>
    <w:rsid w:val="00C75A81"/>
    <w:rsid w:val="00C75F93"/>
    <w:rsid w:val="00C8146C"/>
    <w:rsid w:val="00C8218E"/>
    <w:rsid w:val="00C83D89"/>
    <w:rsid w:val="00C85921"/>
    <w:rsid w:val="00C866B4"/>
    <w:rsid w:val="00C867AC"/>
    <w:rsid w:val="00C92136"/>
    <w:rsid w:val="00C93A07"/>
    <w:rsid w:val="00C965FD"/>
    <w:rsid w:val="00C96BA6"/>
    <w:rsid w:val="00C96F00"/>
    <w:rsid w:val="00CA1FC1"/>
    <w:rsid w:val="00CA236F"/>
    <w:rsid w:val="00CB1B6E"/>
    <w:rsid w:val="00CB2E44"/>
    <w:rsid w:val="00CB5D4A"/>
    <w:rsid w:val="00CC0C91"/>
    <w:rsid w:val="00CC3300"/>
    <w:rsid w:val="00CC375C"/>
    <w:rsid w:val="00CC37A6"/>
    <w:rsid w:val="00CC4FA4"/>
    <w:rsid w:val="00CD3AF0"/>
    <w:rsid w:val="00CD3CAD"/>
    <w:rsid w:val="00CD3CB1"/>
    <w:rsid w:val="00CE0985"/>
    <w:rsid w:val="00CE290F"/>
    <w:rsid w:val="00CE462D"/>
    <w:rsid w:val="00CE48EB"/>
    <w:rsid w:val="00CE4B1A"/>
    <w:rsid w:val="00CF13B4"/>
    <w:rsid w:val="00CF1415"/>
    <w:rsid w:val="00CF1951"/>
    <w:rsid w:val="00CF3B1E"/>
    <w:rsid w:val="00CF6AA1"/>
    <w:rsid w:val="00D00B05"/>
    <w:rsid w:val="00D00FBA"/>
    <w:rsid w:val="00D03AF7"/>
    <w:rsid w:val="00D06397"/>
    <w:rsid w:val="00D06556"/>
    <w:rsid w:val="00D06D1E"/>
    <w:rsid w:val="00D07B2F"/>
    <w:rsid w:val="00D113C6"/>
    <w:rsid w:val="00D118CF"/>
    <w:rsid w:val="00D12586"/>
    <w:rsid w:val="00D13BC2"/>
    <w:rsid w:val="00D13E86"/>
    <w:rsid w:val="00D16119"/>
    <w:rsid w:val="00D174B2"/>
    <w:rsid w:val="00D20B4B"/>
    <w:rsid w:val="00D2117A"/>
    <w:rsid w:val="00D22C27"/>
    <w:rsid w:val="00D2405C"/>
    <w:rsid w:val="00D255A5"/>
    <w:rsid w:val="00D26DFB"/>
    <w:rsid w:val="00D27CFD"/>
    <w:rsid w:val="00D27FF8"/>
    <w:rsid w:val="00D30443"/>
    <w:rsid w:val="00D3407E"/>
    <w:rsid w:val="00D37ABF"/>
    <w:rsid w:val="00D433F6"/>
    <w:rsid w:val="00D44314"/>
    <w:rsid w:val="00D449FA"/>
    <w:rsid w:val="00D47942"/>
    <w:rsid w:val="00D47A71"/>
    <w:rsid w:val="00D545AB"/>
    <w:rsid w:val="00D55644"/>
    <w:rsid w:val="00D56194"/>
    <w:rsid w:val="00D56D80"/>
    <w:rsid w:val="00D57777"/>
    <w:rsid w:val="00D63209"/>
    <w:rsid w:val="00D6455C"/>
    <w:rsid w:val="00D65374"/>
    <w:rsid w:val="00D6558E"/>
    <w:rsid w:val="00D71F9F"/>
    <w:rsid w:val="00D733D4"/>
    <w:rsid w:val="00D75932"/>
    <w:rsid w:val="00D75BCB"/>
    <w:rsid w:val="00D81C9B"/>
    <w:rsid w:val="00D83045"/>
    <w:rsid w:val="00D8407D"/>
    <w:rsid w:val="00D845B1"/>
    <w:rsid w:val="00D84EB7"/>
    <w:rsid w:val="00D85660"/>
    <w:rsid w:val="00D858CE"/>
    <w:rsid w:val="00D85E3F"/>
    <w:rsid w:val="00D86F0D"/>
    <w:rsid w:val="00D86F38"/>
    <w:rsid w:val="00D91C2D"/>
    <w:rsid w:val="00D930EC"/>
    <w:rsid w:val="00D93D85"/>
    <w:rsid w:val="00D950B7"/>
    <w:rsid w:val="00D95F86"/>
    <w:rsid w:val="00D96A77"/>
    <w:rsid w:val="00D96C9F"/>
    <w:rsid w:val="00DA71BC"/>
    <w:rsid w:val="00DB3498"/>
    <w:rsid w:val="00DB4B8A"/>
    <w:rsid w:val="00DB5DB4"/>
    <w:rsid w:val="00DB6466"/>
    <w:rsid w:val="00DB6D79"/>
    <w:rsid w:val="00DB7943"/>
    <w:rsid w:val="00DC1FB4"/>
    <w:rsid w:val="00DC493F"/>
    <w:rsid w:val="00DC5851"/>
    <w:rsid w:val="00DC685E"/>
    <w:rsid w:val="00DC7AD1"/>
    <w:rsid w:val="00DD05EA"/>
    <w:rsid w:val="00DD2BCE"/>
    <w:rsid w:val="00DD46F5"/>
    <w:rsid w:val="00DD4CB1"/>
    <w:rsid w:val="00DD7D06"/>
    <w:rsid w:val="00DE0520"/>
    <w:rsid w:val="00DE166E"/>
    <w:rsid w:val="00DE1B50"/>
    <w:rsid w:val="00DE339C"/>
    <w:rsid w:val="00DE3F4A"/>
    <w:rsid w:val="00DE5A66"/>
    <w:rsid w:val="00DE615F"/>
    <w:rsid w:val="00DE69D8"/>
    <w:rsid w:val="00DF00B4"/>
    <w:rsid w:val="00DF0107"/>
    <w:rsid w:val="00DF2027"/>
    <w:rsid w:val="00DF31A2"/>
    <w:rsid w:val="00DF36F3"/>
    <w:rsid w:val="00DF38F3"/>
    <w:rsid w:val="00DF3D0F"/>
    <w:rsid w:val="00DF4B45"/>
    <w:rsid w:val="00DF4EEA"/>
    <w:rsid w:val="00DF5D8F"/>
    <w:rsid w:val="00DF7F1D"/>
    <w:rsid w:val="00E052C5"/>
    <w:rsid w:val="00E06E3C"/>
    <w:rsid w:val="00E07351"/>
    <w:rsid w:val="00E14644"/>
    <w:rsid w:val="00E236C8"/>
    <w:rsid w:val="00E25AB4"/>
    <w:rsid w:val="00E32B75"/>
    <w:rsid w:val="00E3595E"/>
    <w:rsid w:val="00E36250"/>
    <w:rsid w:val="00E4335A"/>
    <w:rsid w:val="00E45F52"/>
    <w:rsid w:val="00E469ED"/>
    <w:rsid w:val="00E47800"/>
    <w:rsid w:val="00E54518"/>
    <w:rsid w:val="00E55B68"/>
    <w:rsid w:val="00E56516"/>
    <w:rsid w:val="00E56BAE"/>
    <w:rsid w:val="00E56E6D"/>
    <w:rsid w:val="00E56F74"/>
    <w:rsid w:val="00E65873"/>
    <w:rsid w:val="00E6598F"/>
    <w:rsid w:val="00E65B8E"/>
    <w:rsid w:val="00E6604D"/>
    <w:rsid w:val="00E6687E"/>
    <w:rsid w:val="00E67617"/>
    <w:rsid w:val="00E67C75"/>
    <w:rsid w:val="00E67D91"/>
    <w:rsid w:val="00E7034A"/>
    <w:rsid w:val="00E704EE"/>
    <w:rsid w:val="00E70510"/>
    <w:rsid w:val="00E74FDF"/>
    <w:rsid w:val="00E75424"/>
    <w:rsid w:val="00E75E75"/>
    <w:rsid w:val="00E81CC1"/>
    <w:rsid w:val="00E85FC3"/>
    <w:rsid w:val="00E87464"/>
    <w:rsid w:val="00E92CB1"/>
    <w:rsid w:val="00E93F6F"/>
    <w:rsid w:val="00E957EF"/>
    <w:rsid w:val="00EA03C7"/>
    <w:rsid w:val="00EA16A4"/>
    <w:rsid w:val="00EA47C1"/>
    <w:rsid w:val="00EA48B9"/>
    <w:rsid w:val="00EA497E"/>
    <w:rsid w:val="00EA5695"/>
    <w:rsid w:val="00EB0D79"/>
    <w:rsid w:val="00EB28C5"/>
    <w:rsid w:val="00EB32D4"/>
    <w:rsid w:val="00EB3505"/>
    <w:rsid w:val="00EB3CB8"/>
    <w:rsid w:val="00EB4F39"/>
    <w:rsid w:val="00EB5871"/>
    <w:rsid w:val="00EB72DD"/>
    <w:rsid w:val="00EC0068"/>
    <w:rsid w:val="00EC0601"/>
    <w:rsid w:val="00EC3136"/>
    <w:rsid w:val="00EC4952"/>
    <w:rsid w:val="00EC4AB6"/>
    <w:rsid w:val="00EC5F50"/>
    <w:rsid w:val="00EC7E97"/>
    <w:rsid w:val="00ED2467"/>
    <w:rsid w:val="00ED2E7C"/>
    <w:rsid w:val="00ED2EF4"/>
    <w:rsid w:val="00ED4009"/>
    <w:rsid w:val="00ED4192"/>
    <w:rsid w:val="00ED58A0"/>
    <w:rsid w:val="00ED600F"/>
    <w:rsid w:val="00EE0720"/>
    <w:rsid w:val="00EE3160"/>
    <w:rsid w:val="00EE31DA"/>
    <w:rsid w:val="00EE4689"/>
    <w:rsid w:val="00EE4B83"/>
    <w:rsid w:val="00EE5406"/>
    <w:rsid w:val="00EE6427"/>
    <w:rsid w:val="00EF08FB"/>
    <w:rsid w:val="00EF321B"/>
    <w:rsid w:val="00EF4F68"/>
    <w:rsid w:val="00EF535C"/>
    <w:rsid w:val="00EF6566"/>
    <w:rsid w:val="00EF7FA9"/>
    <w:rsid w:val="00F0253A"/>
    <w:rsid w:val="00F035D1"/>
    <w:rsid w:val="00F05226"/>
    <w:rsid w:val="00F065B7"/>
    <w:rsid w:val="00F0776C"/>
    <w:rsid w:val="00F1198D"/>
    <w:rsid w:val="00F131BC"/>
    <w:rsid w:val="00F1359E"/>
    <w:rsid w:val="00F151FD"/>
    <w:rsid w:val="00F15367"/>
    <w:rsid w:val="00F1620F"/>
    <w:rsid w:val="00F16438"/>
    <w:rsid w:val="00F164B5"/>
    <w:rsid w:val="00F16DF7"/>
    <w:rsid w:val="00F170B6"/>
    <w:rsid w:val="00F22568"/>
    <w:rsid w:val="00F23EB0"/>
    <w:rsid w:val="00F245EE"/>
    <w:rsid w:val="00F2674D"/>
    <w:rsid w:val="00F32969"/>
    <w:rsid w:val="00F33B72"/>
    <w:rsid w:val="00F345E5"/>
    <w:rsid w:val="00F363F7"/>
    <w:rsid w:val="00F37072"/>
    <w:rsid w:val="00F4199C"/>
    <w:rsid w:val="00F429C4"/>
    <w:rsid w:val="00F43384"/>
    <w:rsid w:val="00F44318"/>
    <w:rsid w:val="00F44A9D"/>
    <w:rsid w:val="00F47DB4"/>
    <w:rsid w:val="00F52961"/>
    <w:rsid w:val="00F53D9B"/>
    <w:rsid w:val="00F54BD9"/>
    <w:rsid w:val="00F578CE"/>
    <w:rsid w:val="00F57A80"/>
    <w:rsid w:val="00F602D2"/>
    <w:rsid w:val="00F60C04"/>
    <w:rsid w:val="00F61B18"/>
    <w:rsid w:val="00F626D6"/>
    <w:rsid w:val="00F629DD"/>
    <w:rsid w:val="00F6331C"/>
    <w:rsid w:val="00F6498D"/>
    <w:rsid w:val="00F64BC0"/>
    <w:rsid w:val="00F64D50"/>
    <w:rsid w:val="00F6502B"/>
    <w:rsid w:val="00F65978"/>
    <w:rsid w:val="00F66F75"/>
    <w:rsid w:val="00F6706A"/>
    <w:rsid w:val="00F70F6E"/>
    <w:rsid w:val="00F712E3"/>
    <w:rsid w:val="00F71308"/>
    <w:rsid w:val="00F72210"/>
    <w:rsid w:val="00F72368"/>
    <w:rsid w:val="00F76974"/>
    <w:rsid w:val="00F77D7B"/>
    <w:rsid w:val="00F80BAA"/>
    <w:rsid w:val="00F80E2C"/>
    <w:rsid w:val="00F81440"/>
    <w:rsid w:val="00F8154D"/>
    <w:rsid w:val="00F83115"/>
    <w:rsid w:val="00F84023"/>
    <w:rsid w:val="00F84B04"/>
    <w:rsid w:val="00F84C0E"/>
    <w:rsid w:val="00F8620A"/>
    <w:rsid w:val="00F869EF"/>
    <w:rsid w:val="00F8732D"/>
    <w:rsid w:val="00F93C28"/>
    <w:rsid w:val="00F9439A"/>
    <w:rsid w:val="00F961AE"/>
    <w:rsid w:val="00F966F3"/>
    <w:rsid w:val="00F967DA"/>
    <w:rsid w:val="00F97119"/>
    <w:rsid w:val="00FA1C38"/>
    <w:rsid w:val="00FA282B"/>
    <w:rsid w:val="00FA39E2"/>
    <w:rsid w:val="00FA3BFA"/>
    <w:rsid w:val="00FA473F"/>
    <w:rsid w:val="00FB11EF"/>
    <w:rsid w:val="00FB5172"/>
    <w:rsid w:val="00FB55DE"/>
    <w:rsid w:val="00FB5B71"/>
    <w:rsid w:val="00FC14E6"/>
    <w:rsid w:val="00FC2B6A"/>
    <w:rsid w:val="00FC2C5F"/>
    <w:rsid w:val="00FC38EB"/>
    <w:rsid w:val="00FD0386"/>
    <w:rsid w:val="00FD2321"/>
    <w:rsid w:val="00FD2963"/>
    <w:rsid w:val="00FD2D4C"/>
    <w:rsid w:val="00FD531C"/>
    <w:rsid w:val="00FD5520"/>
    <w:rsid w:val="00FD57E4"/>
    <w:rsid w:val="00FD5FE7"/>
    <w:rsid w:val="00FD600D"/>
    <w:rsid w:val="00FD644E"/>
    <w:rsid w:val="00FE026E"/>
    <w:rsid w:val="00FE1B87"/>
    <w:rsid w:val="00FE72ED"/>
    <w:rsid w:val="00FE7FB3"/>
    <w:rsid w:val="00FF2A92"/>
    <w:rsid w:val="00FF53B8"/>
    <w:rsid w:val="00FF7471"/>
    <w:rsid w:val="12AB42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4DCDB4"/>
  <w15:chartTrackingRefBased/>
  <w15:docId w15:val="{018E4EFB-D344-46EA-AF7E-00417D14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61"/>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363791833">
          <w:marLeft w:val="274"/>
          <w:marRight w:val="0"/>
          <w:marTop w:val="240"/>
          <w:marBottom w:val="0"/>
          <w:divBdr>
            <w:top w:val="none" w:sz="0" w:space="0" w:color="auto"/>
            <w:left w:val="none" w:sz="0" w:space="0" w:color="auto"/>
            <w:bottom w:val="none" w:sz="0" w:space="0" w:color="auto"/>
            <w:right w:val="none" w:sz="0" w:space="0" w:color="auto"/>
          </w:divBdr>
        </w:div>
        <w:div w:id="52513550">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HR33RHYHUWRF-507899316-21547</_dlc_DocId>
    <_dlc_DocIdUrl xmlns="ca125759-a0e7-4469-93e0-e34bba23bda5">
      <Url>https://qualcomm.sharepoint.com/teams/pentari/_layouts/15/DocIdRedir.aspx?ID=HR33RHYHUWRF-507899316-21547</Url>
      <Description>HR33RHYHUWRF-507899316-21547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2094FA2D-F4AD-414A-8FAC-7C11F52C9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3BB2B-26F1-4C73-87B8-EA4D1A720F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943a219e-757a-436b-9054-f071e3c84dcc"/>
    <ds:schemaRef ds:uri="http://purl.org/dc/dcmitype/"/>
    <ds:schemaRef ds:uri="http://purl.org/dc/terms/"/>
    <ds:schemaRef ds:uri="http://schemas.microsoft.com/office/infopath/2007/PartnerControls"/>
    <ds:schemaRef ds:uri="ca125759-a0e7-4469-93e0-e34bba23bda5"/>
    <ds:schemaRef ds:uri="http://www.w3.org/XML/1998/namespace"/>
  </ds:schemaRefs>
</ds:datastoreItem>
</file>

<file path=customXml/itemProps4.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QCOM</cp:lastModifiedBy>
  <cp:revision>2</cp:revision>
  <dcterms:created xsi:type="dcterms:W3CDTF">2023-04-07T18:04:00Z</dcterms:created>
  <dcterms:modified xsi:type="dcterms:W3CDTF">2023-04-07T18:04:00Z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b39b01ab-78e6-425b-9240-e470d81e2c3b</vt:lpwstr>
  </property>
  <property fmtid="{D5CDD505-2E9C-101B-9397-08002B2CF9AE}" pid="4" name="MediaServiceImageTags">
    <vt:lpwstr/>
  </property>
</Properties>
</file>